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32E2" w:rsidRPr="004932E2" w:rsidRDefault="004932E2" w:rsidP="004932E2">
      <w:pPr>
        <w:jc w:val="center"/>
      </w:pPr>
      <w:r w:rsidRPr="004932E2">
        <w:rPr>
          <w:bCs/>
        </w:rPr>
        <w:t>Schedule G </w:t>
      </w:r>
    </w:p>
    <w:p w:rsidR="004932E2" w:rsidRPr="004932E2" w:rsidRDefault="004932E2" w:rsidP="004932E2">
      <w:pPr>
        <w:jc w:val="center"/>
      </w:pPr>
      <w:r w:rsidRPr="004932E2">
        <w:rPr>
          <w:bCs/>
        </w:rPr>
        <w:t xml:space="preserve">Housing Development (Control </w:t>
      </w:r>
      <w:proofErr w:type="gramStart"/>
      <w:r w:rsidRPr="004932E2">
        <w:rPr>
          <w:bCs/>
        </w:rPr>
        <w:t>And</w:t>
      </w:r>
      <w:proofErr w:type="gramEnd"/>
      <w:r w:rsidRPr="004932E2">
        <w:rPr>
          <w:bCs/>
        </w:rPr>
        <w:t xml:space="preserve"> Licensing) Act 1966</w:t>
      </w:r>
    </w:p>
    <w:p w:rsidR="004932E2" w:rsidRPr="004932E2" w:rsidRDefault="004932E2" w:rsidP="004932E2">
      <w:pPr>
        <w:jc w:val="center"/>
      </w:pPr>
      <w:r w:rsidRPr="004932E2">
        <w:rPr>
          <w:bCs/>
        </w:rPr>
        <w:t xml:space="preserve">Housing Development (Control </w:t>
      </w:r>
      <w:proofErr w:type="gramStart"/>
      <w:r w:rsidRPr="004932E2">
        <w:rPr>
          <w:bCs/>
        </w:rPr>
        <w:t>And</w:t>
      </w:r>
      <w:proofErr w:type="gramEnd"/>
      <w:r w:rsidRPr="004932E2">
        <w:rPr>
          <w:bCs/>
        </w:rPr>
        <w:t xml:space="preserve"> Licensing) Regulations 1989</w:t>
      </w:r>
    </w:p>
    <w:p w:rsidR="004932E2" w:rsidRDefault="004932E2" w:rsidP="004932E2">
      <w:pPr>
        <w:jc w:val="center"/>
        <w:rPr>
          <w:bCs/>
        </w:rPr>
      </w:pPr>
      <w:r w:rsidRPr="004932E2">
        <w:rPr>
          <w:bCs/>
        </w:rPr>
        <w:t>(</w:t>
      </w:r>
      <w:proofErr w:type="spellStart"/>
      <w:r w:rsidRPr="004932E2">
        <w:rPr>
          <w:bCs/>
        </w:rPr>
        <w:t>Subregulation</w:t>
      </w:r>
      <w:proofErr w:type="spellEnd"/>
      <w:r w:rsidRPr="004932E2">
        <w:rPr>
          <w:bCs/>
        </w:rPr>
        <w:t xml:space="preserve"> 11 (1))</w:t>
      </w:r>
    </w:p>
    <w:p w:rsidR="004932E2" w:rsidRDefault="004932E2" w:rsidP="004932E2">
      <w:pPr>
        <w:jc w:val="center"/>
      </w:pPr>
    </w:p>
    <w:p w:rsidR="004932E2" w:rsidRDefault="004932E2" w:rsidP="004932E2">
      <w:pPr>
        <w:jc w:val="center"/>
      </w:pPr>
      <w:r>
        <w:t xml:space="preserve">Sale </w:t>
      </w:r>
      <w:proofErr w:type="gramStart"/>
      <w:r>
        <w:t>And</w:t>
      </w:r>
      <w:proofErr w:type="gramEnd"/>
      <w:r>
        <w:t xml:space="preserve"> Purchase Agreement</w:t>
      </w:r>
    </w:p>
    <w:p w:rsidR="004932E2" w:rsidRDefault="004932E2" w:rsidP="004932E2">
      <w:r>
        <w:t>(Land &amp; Building)</w:t>
      </w:r>
    </w:p>
    <w:p w:rsidR="004932E2" w:rsidRDefault="004932E2" w:rsidP="004932E2">
      <w:r>
        <w:t xml:space="preserve">AN AGREEMENT made date stated in Section 1 of the Appendix hereto Between [insert name of seller/developer] (insert company no), a company incorporated in Malaysia and duly licensed under the Housing Development (Control and Licensing) Act 1966 (Licence No.(insert license number)) with its registered office at [insert address] and its place of business and address for correspondence and service of documents at [insert address] (hereinafter called “the Vendor”) of the first part; AND the party stated in Section 2 of the Appendix hereto (hereinafter called “the Purchaser”) of the second part; </w:t>
      </w:r>
    </w:p>
    <w:p w:rsidR="004932E2" w:rsidRDefault="004932E2" w:rsidP="004932E2">
      <w:r>
        <w:t xml:space="preserve">AND </w:t>
      </w:r>
    </w:p>
    <w:p w:rsidR="004932E2" w:rsidRDefault="004932E2" w:rsidP="004932E2">
      <w:r>
        <w:t xml:space="preserve">[insert </w:t>
      </w:r>
      <w:proofErr w:type="gramStart"/>
      <w:r>
        <w:t>name ]</w:t>
      </w:r>
      <w:proofErr w:type="gramEnd"/>
      <w:r>
        <w:t xml:space="preserve"> a statutory body incorporated under the Selangor State Development Enactment, 1964 having its principal office at [insert address] (hereinafter called “the Proprietor”) of the third part.</w:t>
      </w:r>
    </w:p>
    <w:p w:rsidR="004932E2" w:rsidRDefault="004932E2" w:rsidP="004932E2"/>
    <w:p w:rsidR="004932E2" w:rsidRDefault="004932E2" w:rsidP="004932E2">
      <w:pPr>
        <w:rPr>
          <w:b/>
        </w:rPr>
      </w:pPr>
      <w:r w:rsidRPr="004932E2">
        <w:rPr>
          <w:b/>
        </w:rPr>
        <w:t>PREAMBLE</w:t>
      </w:r>
    </w:p>
    <w:p w:rsidR="004932E2" w:rsidRPr="004932E2" w:rsidRDefault="004932E2" w:rsidP="004932E2">
      <w:pPr>
        <w:rPr>
          <w:b/>
        </w:rPr>
      </w:pPr>
      <w:r>
        <w:t>WHEREAS the Proprietor is the registered and beneficial owner of all that leasehold land of 99 years expiring on the date stated in Section 3(b) of the Appendix hereto held under Individual Title as stated in Section 3(a) of the Appendix hereto in an area as stated in Section 3(c) of the Appendix hereto (hereinafter referred to as “the said Land”) and has granted the Vendor the absolute right to develop the said Land as a housing development and to sell the said Land;</w:t>
      </w:r>
    </w:p>
    <w:p w:rsidR="004932E2" w:rsidRDefault="004932E2" w:rsidP="004932E2">
      <w:r>
        <w:t>AND WHEREAS the Proprietor hereby agrees to the sale of the said Land for the purpose of this Agreement;</w:t>
      </w:r>
    </w:p>
    <w:p w:rsidR="004932E2" w:rsidRDefault="004932E2" w:rsidP="004932E2">
      <w:r>
        <w:t>AND WHEREAS the Vendor has, at its own cost and expense, obtained the approval of the Appropriate Authority for the subdivision of the said Land into building lots in accordance with the approved Layout Plan, a copy of which is annexed as the First Schedule (hereinafter referred to as “the Layout Plan”) and separate documents of title have since been issued by the Appropriate Authority;</w:t>
      </w:r>
    </w:p>
    <w:p w:rsidR="004932E2" w:rsidRDefault="004932E2" w:rsidP="004932E2">
      <w:r>
        <w:t>AND WHEREAS the Vendor has, at its own cost and expense, obtained the approval of the building plans (hereinafter referred to as “the Building Plan”) from the Appropriate Authority, a copy of which is annexed as the Second Schedule;</w:t>
      </w:r>
    </w:p>
    <w:p w:rsidR="004932E2" w:rsidRDefault="004932E2" w:rsidP="004932E2">
      <w:r>
        <w:t xml:space="preserve">AND WHEREAS the Vendor is developing the said Land as a housing development known as [insert name of project] (Advertisement and Sale Permit </w:t>
      </w:r>
      <w:proofErr w:type="gramStart"/>
      <w:r>
        <w:t>No.[</w:t>
      </w:r>
      <w:proofErr w:type="gramEnd"/>
      <w:r>
        <w:t>insert number]);</w:t>
      </w:r>
    </w:p>
    <w:p w:rsidR="004932E2" w:rsidRDefault="004932E2" w:rsidP="004932E2">
      <w:r>
        <w:lastRenderedPageBreak/>
        <w:t>AND WHEREAS the Vendor has agreed to sell and the Purchaser has agreed to purchase all that piece of land with vacant possession distinguished in Section 4(a) of the Appendix hereto and which is more particularly delineated and shaded [insert desired colour] in the Layout Plan measuring in area as stated in Section 4(b) of the Appendix hereto (hereinafter referred to as “the said Lot”) TOGETHER with a building type as stated in Section 4(c) of the Appendix hereto to be erected thereon (hereinafter referred to as “the said Building”) described in the Vendor’s plan as Type stated in Section 4(d) of the Appendix hereto specified in the Second Schedule (the said Lot and the said Building are hereinafter collectively referred to as “the said Property”), subject to the terms and conditions hereinafter contained;</w:t>
      </w:r>
    </w:p>
    <w:p w:rsidR="004932E2" w:rsidRDefault="004932E2" w:rsidP="004932E2"/>
    <w:p w:rsidR="004932E2" w:rsidRDefault="004932E2" w:rsidP="004932E2">
      <w:r>
        <w:t xml:space="preserve">Now It Is Hereby Agreed </w:t>
      </w:r>
      <w:proofErr w:type="gramStart"/>
      <w:r>
        <w:t>As</w:t>
      </w:r>
      <w:proofErr w:type="gramEnd"/>
      <w:r>
        <w:t xml:space="preserve"> Follows:</w:t>
      </w:r>
    </w:p>
    <w:p w:rsidR="004932E2" w:rsidRPr="004932E2" w:rsidRDefault="004932E2" w:rsidP="004932E2">
      <w:pPr>
        <w:rPr>
          <w:b/>
        </w:rPr>
      </w:pPr>
      <w:r w:rsidRPr="004932E2">
        <w:rPr>
          <w:b/>
        </w:rPr>
        <w:t>Property free from agricultural, industrial and building restrictions.</w:t>
      </w:r>
    </w:p>
    <w:p w:rsidR="004932E2" w:rsidRDefault="004932E2" w:rsidP="004932E2">
      <w:r>
        <w:t>The Vendor hereby agrees to sell and the Purchaser agrees to purchase the said Property free from any agricultural or industrial conditions expressed or implied and any restrictions against the building of housing accommodation thereon and all encumbrances other than those imposed by the provisions hereto/already subsisting at the date hereof (if any) and any conditions expressed or implied affecting the title of the said Property.</w:t>
      </w:r>
    </w:p>
    <w:p w:rsidR="004932E2" w:rsidRDefault="004932E2" w:rsidP="004932E2"/>
    <w:p w:rsidR="004932E2" w:rsidRPr="004932E2" w:rsidRDefault="004932E2" w:rsidP="004932E2">
      <w:pPr>
        <w:rPr>
          <w:b/>
        </w:rPr>
      </w:pPr>
      <w:r w:rsidRPr="004932E2">
        <w:rPr>
          <w:b/>
        </w:rPr>
        <w:t>Property free from encumbrances before the Purchaser takes vacant possession of the said Building.</w:t>
      </w:r>
    </w:p>
    <w:p w:rsidR="004932E2" w:rsidRDefault="004932E2" w:rsidP="004932E2">
      <w:r>
        <w:t>(1)       The Proprietor and the Vendor shall not immediately and at any time after the date of execution of this Agreement subject the said Land to any encumbrances without the prior approval of the Purchaser and the Proprietor and the Vendor hereby undertake that the said Property shall be free from encumbrances immediately prior to the Purchaser taking vacant possession of the said Building.</w:t>
      </w:r>
    </w:p>
    <w:p w:rsidR="004932E2" w:rsidRDefault="004932E2" w:rsidP="004932E2">
      <w:r>
        <w:t>(2)       The Purchaser shall grant such approval to the Proprietor and the Vendor encumbering the said Land for the purpose of obtaining credit facilities from any bank and/or financial institution only if the Purchaser has first received confirmation in writing from the relevant bank and/or financial institution disclaiming their rights and interests over the said Property and undertaking to exclude the said Property from any foreclosure proceedings which such bank and/or financial institution may take against the Proprietor and Vendor and/or the said Land.</w:t>
      </w:r>
    </w:p>
    <w:p w:rsidR="004932E2" w:rsidRDefault="004932E2" w:rsidP="004932E2">
      <w:r>
        <w:t>(3)       In the event the said Land shall be encumbered to any bank and/or financial institution by the Proprietor/Vendor, the Proprietor/Vendor shall immediately after the date of this Agreement deliver or cause to be delivered to the Purchaser and/or the Financier (as hereinafter defined) a copy of the redemption statement and undertaking letter issued by such bank and/or financial institution in respect of the said Lot and shall authorise the Purchaser to pay such portion of the purchase price or the Financier to release such portion of the Loan, as the case may be, equivalent to the amount of the redemption sum payable in respect of the said Lot directly to such bank and/or financial institution and thereafter the balance purchase price or the balance Loan to the Vendor provided all such payments and releases are made progressively at the time and in the manner prescribed in the Third Schedule.</w:t>
      </w:r>
    </w:p>
    <w:p w:rsidR="004932E2" w:rsidRDefault="004932E2" w:rsidP="004932E2"/>
    <w:p w:rsidR="004932E2" w:rsidRPr="004932E2" w:rsidRDefault="004932E2" w:rsidP="004932E2">
      <w:pPr>
        <w:rPr>
          <w:b/>
        </w:rPr>
      </w:pPr>
      <w:r w:rsidRPr="004932E2">
        <w:rPr>
          <w:b/>
        </w:rPr>
        <w:lastRenderedPageBreak/>
        <w:t>Purchase Price.</w:t>
      </w:r>
    </w:p>
    <w:p w:rsidR="004932E2" w:rsidRDefault="004932E2" w:rsidP="004932E2">
      <w:r>
        <w:t>The purchase price of the said Property is the sum specified in Section 5 of the Appendix hereto and shall be payable in the manner hereinafter provided.</w:t>
      </w:r>
    </w:p>
    <w:p w:rsidR="004932E2" w:rsidRDefault="004932E2" w:rsidP="004932E2"/>
    <w:p w:rsidR="004932E2" w:rsidRPr="004932E2" w:rsidRDefault="004932E2" w:rsidP="004932E2">
      <w:pPr>
        <w:rPr>
          <w:b/>
        </w:rPr>
      </w:pPr>
      <w:r w:rsidRPr="004932E2">
        <w:rPr>
          <w:b/>
        </w:rPr>
        <w:t>Schedule of Payments.</w:t>
      </w:r>
    </w:p>
    <w:p w:rsidR="004932E2" w:rsidRDefault="004932E2" w:rsidP="004932E2">
      <w:r>
        <w:t>(1)        The purchase price shall be paid by the Purchaser to the Vendor by instalments and at the time and in the manner as prescribed in the Third Schedule. The Vendor is not bound to commence or complete the works in the order referred to in the Third Schedule and the Purchaser shall pay the instalments according to the stage of works completed by the Vendor provided that any damage to the completed works by subsequent stage of works shall be repaired and made good by the Vendor at its own cost and expense before the Purchaser takes vacant possession of the said Building.</w:t>
      </w:r>
    </w:p>
    <w:p w:rsidR="004932E2" w:rsidRDefault="004932E2" w:rsidP="004932E2">
      <w:r>
        <w:t>(2)        Every notice referred to in the Third Schedule requesting for payment shall be supported by a certificate signed by the Vendor’s architect or engineer in charge of the housing development and every such certificate so signed shall be proof of the fact that the works therein referred to have been completed.</w:t>
      </w:r>
    </w:p>
    <w:p w:rsidR="004932E2" w:rsidRDefault="004932E2" w:rsidP="004932E2">
      <w:r>
        <w:t>(</w:t>
      </w:r>
      <w:r>
        <w:t>3</w:t>
      </w:r>
      <w:r>
        <w:t>)        If the Purchaser is desirous of obtaining a loan to finance the payment of the purchase price of the said Property the Purchaser shall, within fourteen (14) days after receipt of a stamped copy of the Agreement, make a written application for such loan to the Vendor who shall use its best endeavours to obtain for the Purchaser from a bank, finance company, building society or a financial institution (hereinafter called “the Financier”) a loan (hereinafter called “the Loan”) and if the Loan is obtained the Purchaser shall, within a reasonable time, execute all necessary forms and documents and pay all fees, legal costs and stamp duty in respect thereof.</w:t>
      </w:r>
    </w:p>
    <w:p w:rsidR="004932E2" w:rsidRDefault="004932E2" w:rsidP="004932E2">
      <w:r>
        <w:t>(</w:t>
      </w:r>
      <w:r>
        <w:t>4</w:t>
      </w:r>
      <w:r>
        <w:t>)        The Purchaser shall utilise the whole of the Loan towards the payment of the purchase price of the said Property at the time and in the manner set out in the Third Schedule.</w:t>
      </w:r>
    </w:p>
    <w:p w:rsidR="004932E2" w:rsidRDefault="004932E2" w:rsidP="004932E2">
      <w:r>
        <w:t>(</w:t>
      </w:r>
      <w:r>
        <w:t>5</w:t>
      </w:r>
      <w:r>
        <w:t>)        If the Purchaser fails to obtain the Loan due to his ineligibility of income and has produced proof of such ineligibility to the Vendor, the Purchaser shall then be liable to pay to the Vendor only one per centum (1%) of the purchase price and this Agreement shall subsequently be terminated. In such an event, the Vendor shall, within twenty-one (21) days of the date of the termination, refund to the Purchaser the balance of any amount paid by the Purchaser.</w:t>
      </w:r>
    </w:p>
    <w:p w:rsidR="004932E2" w:rsidRDefault="004932E2" w:rsidP="004932E2">
      <w:r>
        <w:t>(</w:t>
      </w:r>
      <w:r>
        <w:t>6</w:t>
      </w:r>
      <w:r>
        <w:t xml:space="preserve">)        Subject to </w:t>
      </w:r>
      <w:proofErr w:type="spellStart"/>
      <w:r>
        <w:t>subclause</w:t>
      </w:r>
      <w:proofErr w:type="spellEnd"/>
      <w:r>
        <w:t xml:space="preserve"> (3), if the Purchaser fails to accept the Loan or defaults in complying with the necessary requirements for the application or is disqualified as a result of which the Loan is withdrawn by the Financier, as the case may be, the Purchaser shall then be liable to pay to the Vendor the whole of the purchase price or such part thereof as shall then remain outstanding.</w:t>
      </w:r>
    </w:p>
    <w:p w:rsidR="004932E2" w:rsidRDefault="004932E2" w:rsidP="004932E2">
      <w:r>
        <w:t>(</w:t>
      </w:r>
      <w:r>
        <w:t>7</w:t>
      </w:r>
      <w:r>
        <w:t>)        In the event that the Vendor shall not be able to obtain any loan for the Purchaser, the Vendor shall, within fourteen (14) days after receipt of notification of rejection of the loan, inform the Purchaser of the same and the Vendor shall not in any way be liable to the Purchaser for any loss, damage, cost or expense howsoever arising or incurred and such failure to obtain the loan shall not be a ground for any delay in the payment or for any non-payment on due dates of any of the instalments of the purchase price as set out in the Third Schedule.</w:t>
      </w:r>
    </w:p>
    <w:p w:rsidR="004932E2" w:rsidRDefault="004932E2" w:rsidP="004932E2">
      <w:r>
        <w:t>(</w:t>
      </w:r>
      <w:r>
        <w:t>8</w:t>
      </w:r>
      <w:r>
        <w:t>)        If required by the Financier and upon receipt by the Vendor of an unconditional undertaking from the Financier to pay the loan sum in the manner set out in the Third Schedule, the Vendor shall forward to the Financier an undertaking to refund the loan sum in the event the Memorandum o</w:t>
      </w:r>
      <w:r>
        <w:t xml:space="preserve">f </w:t>
      </w:r>
      <w:r>
        <w:lastRenderedPageBreak/>
        <w:t>Transfer of the said Property cannot be registered in favour of the Purchaser for any reason which is not attributable to the Purchaser.</w:t>
      </w:r>
    </w:p>
    <w:p w:rsidR="004932E2" w:rsidRDefault="004932E2" w:rsidP="004932E2"/>
    <w:p w:rsidR="004932E2" w:rsidRPr="004932E2" w:rsidRDefault="004932E2" w:rsidP="004932E2">
      <w:pPr>
        <w:rPr>
          <w:b/>
        </w:rPr>
      </w:pPr>
      <w:r w:rsidRPr="004932E2">
        <w:rPr>
          <w:b/>
        </w:rPr>
        <w:t>Loans from Federal or State Government or Statutory Authority.</w:t>
      </w:r>
    </w:p>
    <w:p w:rsidR="004932E2" w:rsidRDefault="004932E2" w:rsidP="004932E2">
      <w:r>
        <w:t>(1)       If the Purchaser is desirous of obtaining a loan from the Government of Malaysia or any State Government in Malaysia or any statutory authority which provides loan facilities, the Purchaser shall, within fourteen (14) days after receipt of a stamped copy of the Agreement, inform the Vendor of the same in writing and the Purchaser shall do all acts and things necessary to secure the loan.</w:t>
      </w:r>
    </w:p>
    <w:p w:rsidR="004932E2" w:rsidRDefault="004932E2" w:rsidP="004932E2">
      <w:r>
        <w:t>(2)       If the Purchaser fails to obtain the loan for any reason whatsoever, the Purchaser shall then be liable to pay to the Vendor the whole of the purchase price or such part thereof as shall then remain outstanding.</w:t>
      </w:r>
    </w:p>
    <w:p w:rsidR="004932E2" w:rsidRDefault="004932E2" w:rsidP="004932E2"/>
    <w:p w:rsidR="004932E2" w:rsidRPr="004932E2" w:rsidRDefault="004932E2" w:rsidP="004932E2">
      <w:pPr>
        <w:rPr>
          <w:b/>
        </w:rPr>
      </w:pPr>
      <w:r w:rsidRPr="004932E2">
        <w:rPr>
          <w:b/>
        </w:rPr>
        <w:t>Purchaser’s right to initiate and maintain action.</w:t>
      </w:r>
    </w:p>
    <w:p w:rsidR="004932E2" w:rsidRDefault="004932E2" w:rsidP="004932E2">
      <w:r>
        <w:t>The Purchaser shall be entitled on his own volition in his own name to initiate, commence, institute and maintain in any court or tribunal any action, suit or proceeding against the Proprietor and/or Vendor or any other person in respect of any matter arising out of this Agreement provided the Purchaser’s Financier under a deed of absolute assignment is notified in writing either before or within fourteen (14) days after the action, suit or proceeding against the Proprietor and/or Vendor or any such other person has been filed before any court or tribunal.</w:t>
      </w:r>
    </w:p>
    <w:p w:rsidR="004932E2" w:rsidRDefault="004932E2" w:rsidP="004932E2"/>
    <w:p w:rsidR="004932E2" w:rsidRDefault="004932E2" w:rsidP="004932E2">
      <w:pPr>
        <w:rPr>
          <w:b/>
        </w:rPr>
      </w:pPr>
      <w:r w:rsidRPr="004932E2">
        <w:rPr>
          <w:b/>
        </w:rPr>
        <w:t>Time essence of contract.</w:t>
      </w:r>
    </w:p>
    <w:p w:rsidR="004932E2" w:rsidRPr="004932E2" w:rsidRDefault="004932E2" w:rsidP="004932E2">
      <w:pPr>
        <w:rPr>
          <w:b/>
        </w:rPr>
      </w:pPr>
      <w:r>
        <w:t>Time shall be the essence of the contract in relation to all provisions of this Agreement.</w:t>
      </w:r>
    </w:p>
    <w:p w:rsidR="004932E2" w:rsidRDefault="004932E2" w:rsidP="004932E2"/>
    <w:p w:rsidR="004932E2" w:rsidRPr="004932E2" w:rsidRDefault="004932E2" w:rsidP="004932E2">
      <w:pPr>
        <w:rPr>
          <w:b/>
        </w:rPr>
      </w:pPr>
      <w:r w:rsidRPr="004932E2">
        <w:rPr>
          <w:b/>
        </w:rPr>
        <w:t>Interest on late payment.</w:t>
      </w:r>
    </w:p>
    <w:p w:rsidR="004932E2" w:rsidRDefault="004932E2" w:rsidP="004932E2">
      <w:r>
        <w:t>(1)       Without prejudice to the Vendor’s rights under clause 10, if any of the instalments set out in the Third Schedule shall remain unpaid by the Purchaser at the expiration of the said period of twenty-one (21) working days, interest on such unpaid instalment shall commence immediately thereafter and be payable by the Purchaser and such interest shall be calculated from day to day at the rate of ten per centum (10%) per annum.</w:t>
      </w:r>
    </w:p>
    <w:p w:rsidR="004932E2" w:rsidRDefault="004932E2" w:rsidP="004932E2">
      <w:r>
        <w:t>(2)       The Vendor shall not be entitled to charge interest on the late payment in respect of any instalment if the delay in payment of such instalment is due to any one or more of the following:</w:t>
      </w:r>
    </w:p>
    <w:p w:rsidR="004932E2" w:rsidRDefault="004932E2" w:rsidP="004932E2">
      <w:pPr>
        <w:ind w:left="720"/>
      </w:pPr>
      <w:r>
        <w:t xml:space="preserve">(a)        the relevant progressive claim notice referred to in the Third Schedule furnished by the Vendor to the Purchaser and/or the Financier is not complete or is not in compliance with the requirement of </w:t>
      </w:r>
      <w:proofErr w:type="spellStart"/>
      <w:r>
        <w:t>subclause</w:t>
      </w:r>
      <w:proofErr w:type="spellEnd"/>
      <w:r>
        <w:t xml:space="preserve"> 4(2);</w:t>
      </w:r>
    </w:p>
    <w:p w:rsidR="004932E2" w:rsidRDefault="004932E2" w:rsidP="004932E2">
      <w:pPr>
        <w:ind w:left="720"/>
      </w:pPr>
      <w:r>
        <w:t>(b)        in the event the said Land is encumbered to any bank and/or financial institution by the Vendor, such bank and/or financial institution shall delay or fail to issue and deliver the redemption statement and undertaking letter in respect of the said Lot to the Purchaser or the Financier;</w:t>
      </w:r>
    </w:p>
    <w:p w:rsidR="004932E2" w:rsidRDefault="004932E2" w:rsidP="004932E2">
      <w:r>
        <w:lastRenderedPageBreak/>
        <w:t>in the event the said Land is encumbered to any bank and/or financial institution by the Vendor, the Financier shall refuse to release the relevant portion of the Loan equivalent to the progressive payment due on the ground that such progressive payment is insufficient to settle the full redemption sum payable in respect of the said Lot; or</w:t>
      </w:r>
    </w:p>
    <w:p w:rsidR="004932E2" w:rsidRDefault="004932E2" w:rsidP="004932E2">
      <w:r>
        <w:t>in the event the separate document of title to the said Lot has been issued on the date of this Agreement and the Purchaser has obtained a loan from the Financier, the Vendor shall delay or fail to execute and deliver a valid and registrable Memorandum of Transfer of the said Property to the Purchaser.</w:t>
      </w:r>
    </w:p>
    <w:p w:rsidR="004932E2" w:rsidRDefault="004932E2" w:rsidP="004932E2"/>
    <w:p w:rsidR="004932E2" w:rsidRPr="004932E2" w:rsidRDefault="004932E2" w:rsidP="004932E2">
      <w:pPr>
        <w:rPr>
          <w:b/>
        </w:rPr>
      </w:pPr>
      <w:r w:rsidRPr="004932E2">
        <w:rPr>
          <w:b/>
        </w:rPr>
        <w:t>Default by Purchaser and determination of Agreement.</w:t>
      </w:r>
    </w:p>
    <w:p w:rsidR="004932E2" w:rsidRDefault="004932E2" w:rsidP="004932E2">
      <w:r>
        <w:t>If the Purchaser –</w:t>
      </w:r>
    </w:p>
    <w:p w:rsidR="00FC338A" w:rsidRDefault="004932E2" w:rsidP="004932E2">
      <w:pPr>
        <w:ind w:left="720"/>
      </w:pPr>
      <w:r>
        <w:t xml:space="preserve">(a)        subject to </w:t>
      </w:r>
      <w:proofErr w:type="spellStart"/>
      <w:r>
        <w:t>subclause</w:t>
      </w:r>
      <w:proofErr w:type="spellEnd"/>
      <w:r>
        <w:t xml:space="preserve"> (3), fails to pay any instalment payable under </w:t>
      </w:r>
      <w:proofErr w:type="spellStart"/>
      <w:r>
        <w:t>subclause</w:t>
      </w:r>
      <w:proofErr w:type="spellEnd"/>
      <w:r>
        <w:t xml:space="preserve"> 4(1) in accordance with the Third Schedule or any part thereof and any interest payable under clause 9 for any period in excess of twenty-eight (28) days after the due date of the instalment or interest; </w:t>
      </w:r>
    </w:p>
    <w:p w:rsidR="00FC338A" w:rsidRDefault="004932E2" w:rsidP="00FC338A">
      <w:pPr>
        <w:ind w:left="720"/>
      </w:pPr>
      <w:r>
        <w:t xml:space="preserve">(b)        subject to </w:t>
      </w:r>
      <w:proofErr w:type="spellStart"/>
      <w:r>
        <w:t>subclause</w:t>
      </w:r>
      <w:proofErr w:type="spellEnd"/>
      <w:r>
        <w:t xml:space="preserve"> (3), fails to pay any sum or sums payable under this Agreement for any period in excess of twenty-eight (28) days after the due date of such sum;</w:t>
      </w:r>
    </w:p>
    <w:p w:rsidR="00FC338A" w:rsidRDefault="004932E2" w:rsidP="00FC338A">
      <w:pPr>
        <w:ind w:left="720"/>
      </w:pPr>
      <w:r>
        <w:t>(c)        commits any breach of or fails to perform or observe any material terms or conditions or covenants of this Agreement; or</w:t>
      </w:r>
    </w:p>
    <w:p w:rsidR="004932E2" w:rsidRDefault="004932E2" w:rsidP="00FC338A">
      <w:pPr>
        <w:ind w:left="720"/>
      </w:pPr>
      <w:r>
        <w:t>(d)        before payment in full of the purchase price of the said Property, commits an act of bankruptcy or enters into any composition or arrangement with his creditors or, being a company, enters into liquidation, whether voluntary or otherwise,</w:t>
      </w:r>
    </w:p>
    <w:p w:rsidR="004932E2" w:rsidRDefault="004932E2" w:rsidP="004932E2">
      <w:r>
        <w:t xml:space="preserve">the Vendor may, subject to </w:t>
      </w:r>
      <w:proofErr w:type="spellStart"/>
      <w:r>
        <w:t>subclause</w:t>
      </w:r>
      <w:proofErr w:type="spellEnd"/>
      <w:r>
        <w:t xml:space="preserve"> (2), annul the sale of the said Property and forthwith terminate this Agreement and in such an event –</w:t>
      </w:r>
    </w:p>
    <w:p w:rsidR="004932E2" w:rsidRDefault="004932E2" w:rsidP="004932E2">
      <w:r>
        <w:t>(</w:t>
      </w:r>
      <w:proofErr w:type="spellStart"/>
      <w:r>
        <w:t>i</w:t>
      </w:r>
      <w:proofErr w:type="spellEnd"/>
      <w:r>
        <w:t>)         the Vendor shall be entitled to deal with or otherwise dispose of the said Property in such manner as the Vendor shall see fit as if this Agreement had not been entered into;</w:t>
      </w:r>
    </w:p>
    <w:p w:rsidR="004932E2" w:rsidRDefault="004932E2" w:rsidP="004932E2">
      <w:r>
        <w:t>(ii)        the instalments previously paid by the Purchaser to the Vendor, excluding any interest paid, shall be dealt with and disposed of as follows:</w:t>
      </w:r>
    </w:p>
    <w:p w:rsidR="004932E2" w:rsidRDefault="004932E2" w:rsidP="00FC338A">
      <w:pPr>
        <w:ind w:left="720"/>
      </w:pPr>
      <w:r>
        <w:t>(a)        firstly, all interest calculated in accordance with clause 9 owing and unpaid shall be paid to the Vendor;</w:t>
      </w:r>
    </w:p>
    <w:p w:rsidR="004932E2" w:rsidRDefault="004932E2" w:rsidP="00FC338A">
      <w:pPr>
        <w:ind w:left="720"/>
      </w:pPr>
      <w:r>
        <w:t>(b)        secondly, a sum equal to ten per centum (10%) of the purchase price thereof shall be forfeited to the Vendor; and</w:t>
      </w:r>
    </w:p>
    <w:p w:rsidR="004932E2" w:rsidRDefault="004932E2" w:rsidP="00FC338A">
      <w:pPr>
        <w:ind w:firstLine="720"/>
      </w:pPr>
      <w:r>
        <w:t>(c)        lastly, the residue thereof shall be refunded to the Purchaser;</w:t>
      </w:r>
    </w:p>
    <w:p w:rsidR="004932E2" w:rsidRDefault="004932E2" w:rsidP="004932E2">
      <w:r>
        <w:t>(iii)       neither party hereto shall have any further claim against the other for costs, damages, compensation or otherwise under this Agreement; and</w:t>
      </w:r>
    </w:p>
    <w:p w:rsidR="004932E2" w:rsidRDefault="004932E2" w:rsidP="004932E2">
      <w:r>
        <w:t>(iv)       each party hereto shall pay its own costs in the matter.</w:t>
      </w:r>
    </w:p>
    <w:p w:rsidR="00FC338A" w:rsidRDefault="00FC338A" w:rsidP="004932E2"/>
    <w:p w:rsidR="004932E2" w:rsidRDefault="004932E2" w:rsidP="004932E2">
      <w:r>
        <w:lastRenderedPageBreak/>
        <w:t xml:space="preserve">(2)       Upon the occurrence of any of the events set out in paragraph 10(1)(a), (b), (c) or (d), the Vendor shall give the Purchaser or his solicitors not less than fourteen (14) days’ notice in writing by A. R. Registered post to treat this Agreement as having been repudiated by the Purchaser and unless in the meanwhile such default and/or breach alleged is rectified or such unpaid instalments and interest are paid or </w:t>
      </w:r>
      <w:proofErr w:type="spellStart"/>
      <w:r>
        <w:t>subclause</w:t>
      </w:r>
      <w:proofErr w:type="spellEnd"/>
      <w:r>
        <w:t xml:space="preserve"> (3) shall apply, this Agreement shall, at the expiration of the said notice at the option of the Vendor be deemed to be terminated.</w:t>
      </w:r>
    </w:p>
    <w:p w:rsidR="004932E2" w:rsidRDefault="004932E2" w:rsidP="004932E2">
      <w:r>
        <w:t>(3)       If the Purchaser shall have before the expiry of the said fourteen (14) days’ notice obtained approval of the Loan and paid the difference between the purchase price and the Loan and delivered to the Vendor the undertaking letter from the Financier to release the Loan to the Vendor, the Vendor then shall not annul the sale of the said Property and terminate this Agreement unless the Financier shall default in its undertaking to release the Loan to the Vendor or fail to make the first disbursement of the Loan to the Vendor within thirty (30) days from the expiry of the said fourteen (14) days’ notice.</w:t>
      </w:r>
    </w:p>
    <w:p w:rsidR="004932E2" w:rsidRDefault="004932E2" w:rsidP="004932E2"/>
    <w:p w:rsidR="004932E2" w:rsidRPr="00FC338A" w:rsidRDefault="004932E2" w:rsidP="004932E2">
      <w:pPr>
        <w:rPr>
          <w:b/>
        </w:rPr>
      </w:pPr>
      <w:r w:rsidRPr="00FC338A">
        <w:rPr>
          <w:b/>
        </w:rPr>
        <w:t>Separate document of title/transfer of title.</w:t>
      </w:r>
    </w:p>
    <w:p w:rsidR="004932E2" w:rsidRDefault="004932E2" w:rsidP="004932E2">
      <w:r>
        <w:t>(1)       Upon the execution of this Agreement the Proprietor/Vendor shall, at its own cost and expense and as expeditiously as possible, obtain the issue of a separate document of title to the said Lot.</w:t>
      </w:r>
    </w:p>
    <w:p w:rsidR="004932E2" w:rsidRDefault="004932E2" w:rsidP="004932E2">
      <w:r>
        <w:t>(2)        Upon the issue of the separate document of title to the said Lot and subject to the payment of the purchase price by the Purchaser to the Vendor in accordance to clause 4(1) and the observance of all the terms and conditions herein provided, the Vendor shall, within twenty-one (21) days, execute or cause the Proprietor to execute a valid and registrable Memorandum of Transfer of the said Property in favour of the Purchaser and the Vendor shall forward the same together with the separate document of title to the Purchaser.</w:t>
      </w:r>
    </w:p>
    <w:p w:rsidR="004932E2" w:rsidRDefault="004932E2" w:rsidP="004932E2"/>
    <w:p w:rsidR="004932E2" w:rsidRPr="00FC338A" w:rsidRDefault="004932E2" w:rsidP="004932E2">
      <w:pPr>
        <w:rPr>
          <w:b/>
        </w:rPr>
      </w:pPr>
      <w:r w:rsidRPr="00FC338A">
        <w:rPr>
          <w:b/>
        </w:rPr>
        <w:t>Position and area of the Lot.</w:t>
      </w:r>
    </w:p>
    <w:p w:rsidR="004932E2" w:rsidRDefault="004932E2" w:rsidP="004932E2">
      <w:r>
        <w:t>(1)        The position of the said Lot in relation to the other lots shown in the Layout Plan in the First Schedule and the measurements, boundaries and/or area of the said Lot as given in this Agreement are believed but not guaranteed to be correct and if the measurements, boundaries and/or area of the said Lot shown in the Layout Plan shall be different from its measurements, boundaries and/or area as shown in the final document of title when issued, the purchase price of the said Lot calculated at the rate specified in Section 6 of the Appendix hereto shall be adjusted accordingly.</w:t>
      </w:r>
    </w:p>
    <w:p w:rsidR="004932E2" w:rsidRDefault="004932E2" w:rsidP="004932E2">
      <w:r>
        <w:t>(2)        The Vendor may only claim from the Purchaser any payment resulting from the adjustment up to a maximum which is equivalent to the value of two per centum (2%) of the total area of the said Lot as shown in the final document of title.</w:t>
      </w:r>
    </w:p>
    <w:p w:rsidR="004932E2" w:rsidRDefault="004932E2" w:rsidP="004932E2">
      <w:r>
        <w:t>(3)       Any payment resulting from the adjustment and required to be paid by the Vendor or the Purchaser, as the case may be, shall be so paid within fourteen (14) days of the issue of the final document of title.</w:t>
      </w:r>
    </w:p>
    <w:p w:rsidR="004932E2" w:rsidRDefault="004932E2" w:rsidP="004932E2">
      <w:r>
        <w:t xml:space="preserve">(4)        Where the Layout Plan of the housing development, including the said Lot, has been approved by the Appropriate Authority, no alteration to the Layout Plan shall be made or carried out except as may be required or approved by the Appropriate Authority. Such alteration shall not annul the Agreement or be the subject of any claim for damages or compensation by or against any party </w:t>
      </w:r>
      <w:r>
        <w:lastRenderedPageBreak/>
        <w:t>to the Agreement except where the alteration to the Layout Plan results in a change of the land area or the built-up area.</w:t>
      </w:r>
    </w:p>
    <w:p w:rsidR="004932E2" w:rsidRDefault="004932E2" w:rsidP="004932E2"/>
    <w:p w:rsidR="004932E2" w:rsidRPr="00FC338A" w:rsidRDefault="004932E2" w:rsidP="004932E2">
      <w:pPr>
        <w:rPr>
          <w:b/>
        </w:rPr>
      </w:pPr>
      <w:r w:rsidRPr="00FC338A">
        <w:rPr>
          <w:b/>
        </w:rPr>
        <w:t>Materials and workmanship to conform to description.</w:t>
      </w:r>
    </w:p>
    <w:p w:rsidR="004932E2" w:rsidRDefault="004932E2" w:rsidP="004932E2">
      <w:r>
        <w:t>The said Building shall be constructed in a good and workmanlike manner in accordance with the description set out in the Fourth Schedule and in accordance with the plans approved by the Appropriate Authority as in the Second Schedule, which descriptions and plans have been accepted and approved by the Purchaser, as the Purchaser hereby acknowledges.  No changes thereto or deviations therefrom shall be made without the consent in writing of the Purchaser except such as may be required by the Appropriate Authority.  The Purchaser shall not be liable for the cost of such changes or deviations and in the event that the changes or deviations involve the substitution or use of cheaper materials or the omission of works originally agreed to be carried out by the Vendor, the Purchaser shall be entitled to a corresponding reduction in the purchase price herein or to damages, as the case may be.</w:t>
      </w:r>
    </w:p>
    <w:p w:rsidR="00FC338A" w:rsidRDefault="00FC338A" w:rsidP="004932E2"/>
    <w:p w:rsidR="004932E2" w:rsidRPr="00FC338A" w:rsidRDefault="004932E2" w:rsidP="004932E2">
      <w:pPr>
        <w:rPr>
          <w:b/>
        </w:rPr>
      </w:pPr>
      <w:r w:rsidRPr="00FC338A">
        <w:rPr>
          <w:b/>
        </w:rPr>
        <w:t>Restriction against variation by Purchaser.</w:t>
      </w:r>
    </w:p>
    <w:p w:rsidR="004932E2" w:rsidRDefault="004932E2" w:rsidP="004932E2">
      <w:r>
        <w:t>(1)        The Purchaser shall not carry out or cause to be carried out any variation to the said Building and description therein or any alteration or addition to the said Building or install or cause to be installed any fixtures or fittings therein which would involve the amendment of the approved Building Plan or the submission of further plans without the prior written consent of the Vendor until the relevant certificate of completion and compliance has been issued.</w:t>
      </w:r>
    </w:p>
    <w:p w:rsidR="004932E2" w:rsidRDefault="004932E2" w:rsidP="004932E2">
      <w:r>
        <w:t>(2)        Where the Vendor agrees to carry out such alterations or additional works for the Purchaser the Vendor shall annex to this Agreement an inventory list of such permissible alterations or additional items with a prefixed schedule of rates or charges in respect thereof and the Purchaser shall pay for the cost of such alterations or additional works within twenty-one (21) working days of the Vendor’s request in writing for such payment.</w:t>
      </w:r>
    </w:p>
    <w:p w:rsidR="004932E2" w:rsidRDefault="004932E2" w:rsidP="004932E2"/>
    <w:p w:rsidR="004932E2" w:rsidRPr="00FC338A" w:rsidRDefault="004932E2" w:rsidP="004932E2">
      <w:pPr>
        <w:rPr>
          <w:b/>
        </w:rPr>
      </w:pPr>
      <w:r w:rsidRPr="00FC338A">
        <w:rPr>
          <w:b/>
        </w:rPr>
        <w:t>Restriction against change to colour code.</w:t>
      </w:r>
    </w:p>
    <w:p w:rsidR="004932E2" w:rsidRDefault="004932E2" w:rsidP="004932E2">
      <w:r>
        <w:t>Notwithstanding the provisions of clause 14, the Purchaser shall not carry out or cause to be carried out any change in the colour of the exterior of the said Building without the prior written consent of the Appropriate Authority.</w:t>
      </w:r>
    </w:p>
    <w:p w:rsidR="004932E2" w:rsidRDefault="004932E2" w:rsidP="004932E2"/>
    <w:p w:rsidR="004932E2" w:rsidRPr="00FC338A" w:rsidRDefault="004932E2" w:rsidP="004932E2">
      <w:pPr>
        <w:rPr>
          <w:b/>
        </w:rPr>
      </w:pPr>
      <w:r w:rsidRPr="00FC338A">
        <w:rPr>
          <w:b/>
        </w:rPr>
        <w:t>Infrastructure and maintenance.</w:t>
      </w:r>
    </w:p>
    <w:p w:rsidR="004932E2" w:rsidRDefault="004932E2" w:rsidP="004932E2">
      <w:r>
        <w:t xml:space="preserve">(1)       The Vendor shall, at its own cost and expenses, construct or cause to be constructed the infrastructure, including the roads, driveways, drains, culverts, water mains and sewerage plants serving the said housing development, in accordance with the requirements and standards of the Appropriate Authority.  The Vendor shall also bear all costs and expenses charged by the Appropriate Authority in connection with the provision of facilities and amenities including but not limited to street lighting. On completion of the construction of the infrastructure the Vendor shall do everything possible within its power to have the same taken over and maintained by the Appropriate Authority but until they are so taken over the Purchaser shall, from the date he takes </w:t>
      </w:r>
      <w:r>
        <w:lastRenderedPageBreak/>
        <w:t>vacant possession or is deemed to have taken vacant possession of the said Property contribute from time to time a fair and justifiable proportion of the cost and expense of their maintenance, upkeep and repair but excluding the cost and expense of maintaining, upkeeping and repairing the areas reserved for roads, open spaces, electricity, substations, sewerage treatment systems and other communal amenities. Apportionment of an appropriate contribution shall be made by a quantity surveyor, architect or engineer appointed by the Vendor or with the approval of the Controller any other competent person appointed by the Vendor.</w:t>
      </w:r>
    </w:p>
    <w:p w:rsidR="004932E2" w:rsidRDefault="004932E2" w:rsidP="004932E2">
      <w:r>
        <w:t>(2)        Every written notice to the Purchaser requesting for the payment of such contribution from the Vendor shall be supported by a statement issued by the Vendor which shall include a list and description of the infrastructure, the expenditure incurred in the maintenance, upkeep and repair of the infrastructure and the amount of such contribution due to the Vendor in respect thereof.</w:t>
      </w:r>
    </w:p>
    <w:p w:rsidR="00FC338A" w:rsidRDefault="00FC338A" w:rsidP="004932E2"/>
    <w:p w:rsidR="004932E2" w:rsidRPr="00FC338A" w:rsidRDefault="004932E2" w:rsidP="004932E2">
      <w:pPr>
        <w:rPr>
          <w:b/>
        </w:rPr>
      </w:pPr>
      <w:r w:rsidRPr="00FC338A">
        <w:rPr>
          <w:b/>
        </w:rPr>
        <w:t>Payment of outgoings.</w:t>
      </w:r>
    </w:p>
    <w:p w:rsidR="004932E2" w:rsidRDefault="004932E2" w:rsidP="004932E2">
      <w:r>
        <w:t>The Purchaser shall be liable for all outgoings including quit rent, rates, taxes, assessment and other charges in respect of the said Property as from the date he takes vacant possession of the said Building or from the date the said Property is transferred to the Purchaser, whichever is earlier and in the event separate document of title to the said Lot has not yet been issued and the said Property is not transferred to the Purchaser on the date he takes vacant possession of the said Building, the Purchaser shall indemnify the Vendor for such outgoings in respect of the said Lot in such proportion as the area of the said Lot bears to the total area of the said Land excluding areas reserved for roads, open spaces, electricity, substations, sewerage treatment systems and other communal amenities and shall continue to pay the same from the date he takes vacant possession of the said Building until the said Property is transferred to him.</w:t>
      </w:r>
    </w:p>
    <w:p w:rsidR="004932E2" w:rsidRDefault="004932E2" w:rsidP="004932E2"/>
    <w:p w:rsidR="004932E2" w:rsidRPr="00FC338A" w:rsidRDefault="004932E2" w:rsidP="004932E2">
      <w:pPr>
        <w:rPr>
          <w:b/>
        </w:rPr>
      </w:pPr>
      <w:r w:rsidRPr="00FC338A">
        <w:rPr>
          <w:b/>
        </w:rPr>
        <w:t>Maintenance of services.</w:t>
      </w:r>
    </w:p>
    <w:p w:rsidR="004932E2" w:rsidRDefault="004932E2" w:rsidP="004932E2">
      <w:r>
        <w:t>(1)       The Vendor shall provide services, including refuse collection, cleaning of public drains and grass cutting on the road reserves, as from the date the Purchaser takes vacant possession of the said Building until such services are taken over by the Appropriate Authority but until they are so taken over the Purchaser shall, from the date he takes vacant possession of the said Property, contribute from time to time a fair and justifiable proportion of the cost and expense of such services, such apportionment to be made by a quantity surveyor, architect or engineer appointed by the Vendor or with the approval of the Controller any other competent person appointed by the Vendor.</w:t>
      </w:r>
    </w:p>
    <w:p w:rsidR="004932E2" w:rsidRDefault="004932E2" w:rsidP="004932E2">
      <w:r>
        <w:t>(2)       The Purchaser shall pay six (6) months’ advance in respect of such contribution at the date he takes vacant possession of the said Building and any payment thereafter shall be payable monthly in advance. Every written notice to the Purchaser requesting for the payment of such contribution from the Vendor shall be supported by a statement issued by the Vendor which shall include a list and description of the services provided, the expenditure incurred and the amount of such contribution due to the Vendor in respect thereof. Upon such services having been taken over by the Appropriate Authority, the Vendor shall, within twenty-one (21) days after the date of the notification issued by the Appropriate Authority of such taking over, refund to the Purchaser the balance of the amount of such contribution paid by the Purchaser after deducting the amount due to the Appropriate Authority.</w:t>
      </w:r>
    </w:p>
    <w:p w:rsidR="004932E2" w:rsidRPr="00FC338A" w:rsidRDefault="004932E2" w:rsidP="004932E2">
      <w:pPr>
        <w:rPr>
          <w:b/>
        </w:rPr>
      </w:pPr>
      <w:r w:rsidRPr="00FC338A">
        <w:rPr>
          <w:b/>
        </w:rPr>
        <w:lastRenderedPageBreak/>
        <w:t>Water, electricity, gas piping, telephone trunking.</w:t>
      </w:r>
    </w:p>
    <w:p w:rsidR="004932E2" w:rsidRDefault="004932E2" w:rsidP="004932E2">
      <w:r>
        <w:t>(1)       The Vendor shall, at its own cost and expense, lay or cause to be laid all necessary water, electricity and sewerage mains, gas piping (if any) and internal telephone trunking and cabling, to serve the said housing development and at its own cost and expense undertake to apply for the connection of internal water, electricity, sanitary and gas installations (if any) of the said Building to the water, electricity and sewerage mains of the Appropriate Authority, and the gas mains of the relevant authority.</w:t>
      </w:r>
    </w:p>
    <w:p w:rsidR="004932E2" w:rsidRDefault="004932E2" w:rsidP="004932E2">
      <w:r>
        <w:t>(2)       The Purchaser shall be liable for and shall pay, within fourteen (14) days after the receipt of a notice requesting for payment from the Vendor, the deposits for the installation of water, electricity and gas meters and the Vendor shall bear all other costs, if any.</w:t>
      </w:r>
    </w:p>
    <w:p w:rsidR="004932E2" w:rsidRDefault="004932E2" w:rsidP="004932E2">
      <w:r>
        <w:t>(3)        The Purchaser may apply for telephone service and shall be liable for and shall pay the deposit for such service.</w:t>
      </w:r>
    </w:p>
    <w:p w:rsidR="004932E2" w:rsidRDefault="004932E2" w:rsidP="004932E2"/>
    <w:p w:rsidR="004932E2" w:rsidRPr="00FC338A" w:rsidRDefault="004932E2" w:rsidP="004932E2">
      <w:pPr>
        <w:rPr>
          <w:b/>
        </w:rPr>
      </w:pPr>
      <w:r w:rsidRPr="00FC338A">
        <w:rPr>
          <w:b/>
        </w:rPr>
        <w:t>Compliance with written laws.</w:t>
      </w:r>
    </w:p>
    <w:p w:rsidR="004932E2" w:rsidRDefault="004932E2" w:rsidP="004932E2">
      <w:r>
        <w:t>The Vendor shall, in relation to the said Building to be erected, conform to the provisions and requirements of any written law for the time being in force affecting the said housing development and shall keep the Purchaser indemnified against all fines, penalties or losses incurred by reason of any breach of the provisions of any written laws.</w:t>
      </w:r>
    </w:p>
    <w:p w:rsidR="00FC338A" w:rsidRDefault="00FC338A" w:rsidP="004932E2"/>
    <w:p w:rsidR="004932E2" w:rsidRPr="00FC338A" w:rsidRDefault="004932E2" w:rsidP="004932E2">
      <w:pPr>
        <w:rPr>
          <w:b/>
        </w:rPr>
      </w:pPr>
      <w:r w:rsidRPr="00FC338A">
        <w:rPr>
          <w:b/>
        </w:rPr>
        <w:t>New laws affecting housing development.</w:t>
      </w:r>
    </w:p>
    <w:p w:rsidR="004932E2" w:rsidRDefault="004932E2" w:rsidP="004932E2">
      <w:r>
        <w:t>The Purchaser shall not be liable to indemnify the Vendor in the event of an introduction of new laws or the amendment of existing laws which shall impose on the Vendor additional fees, charges or taxes, the payment of which shall be necessary for continuing and completing the development of the said housing development or any part or parts thereof in accordance with the Layout Plan, Building Plan and description referred to in such Plans and the due observance and performance by the Vendor of its obligation and liabilities under this Agreement.</w:t>
      </w:r>
    </w:p>
    <w:p w:rsidR="004932E2" w:rsidRDefault="004932E2" w:rsidP="004932E2"/>
    <w:p w:rsidR="004932E2" w:rsidRPr="00FC338A" w:rsidRDefault="004932E2" w:rsidP="004932E2">
      <w:pPr>
        <w:rPr>
          <w:b/>
        </w:rPr>
      </w:pPr>
      <w:r w:rsidRPr="00FC338A">
        <w:rPr>
          <w:b/>
        </w:rPr>
        <w:t>Time for delivery of vacant possession.</w:t>
      </w:r>
    </w:p>
    <w:p w:rsidR="004932E2" w:rsidRDefault="004932E2" w:rsidP="004932E2">
      <w:r>
        <w:t>(1)       Vacant possession of the said Building shall be delivered to the Purchaser in the manner stipulated in clause 23 within twenty-four (24) calendar months from the date of this Agreement.</w:t>
      </w:r>
    </w:p>
    <w:p w:rsidR="00FC338A" w:rsidRDefault="004932E2" w:rsidP="004932E2">
      <w:r>
        <w:t xml:space="preserve">(2)        If the Vendor fails to deliver vacant possession of the said Building in the manner stipulated in clause 23 within the time stipulated in </w:t>
      </w:r>
      <w:proofErr w:type="spellStart"/>
      <w:r>
        <w:t>subclause</w:t>
      </w:r>
      <w:proofErr w:type="spellEnd"/>
      <w:r>
        <w:t xml:space="preserve"> (1), the Vendor shall be liable to pay to the Purchaser liquidated damages calculated from day to day at the rate of ten per centum (10%) per annum of the purchase price from the expiry date of the delivery of vacant possession in </w:t>
      </w:r>
      <w:proofErr w:type="spellStart"/>
      <w:r>
        <w:t>subclause</w:t>
      </w:r>
      <w:proofErr w:type="spellEnd"/>
    </w:p>
    <w:p w:rsidR="004932E2" w:rsidRDefault="004932E2" w:rsidP="004932E2">
      <w:r>
        <w:t>(</w:t>
      </w:r>
      <w:r w:rsidR="00FC338A">
        <w:t>3</w:t>
      </w:r>
      <w:r>
        <w:t>) until the date the Purchaser takes vacant possession of the said Building. Such liquidated damages shall be paid by the Vendor to the Purchaser immediately upon the date the Purchaser takes vacant possession of the said Building.</w:t>
      </w:r>
    </w:p>
    <w:p w:rsidR="004932E2" w:rsidRDefault="004932E2" w:rsidP="004932E2">
      <w:r>
        <w:t>(</w:t>
      </w:r>
      <w:r w:rsidR="00FC338A">
        <w:t>4</w:t>
      </w:r>
      <w:r>
        <w:t>)       For the avoidance of doubt, any cause of action to claim liquidated damages by the Purchaser under this clause shall accrue on the date the Purchaser takes vacant possession of the said Building.</w:t>
      </w:r>
    </w:p>
    <w:p w:rsidR="004932E2" w:rsidRPr="00FC338A" w:rsidRDefault="004932E2" w:rsidP="004932E2">
      <w:pPr>
        <w:rPr>
          <w:b/>
        </w:rPr>
      </w:pPr>
      <w:r w:rsidRPr="00FC338A">
        <w:rPr>
          <w:b/>
        </w:rPr>
        <w:lastRenderedPageBreak/>
        <w:t>Manner of delivery of vacant possession.</w:t>
      </w:r>
    </w:p>
    <w:p w:rsidR="004932E2" w:rsidRDefault="004932E2" w:rsidP="004932E2">
      <w:r>
        <w:t>(1)        The Vendor shall let the Purchaser into possession of the said Property upon the following:</w:t>
      </w:r>
    </w:p>
    <w:p w:rsidR="004932E2" w:rsidRDefault="004932E2" w:rsidP="004932E2"/>
    <w:p w:rsidR="00FC338A" w:rsidRDefault="004932E2" w:rsidP="00FC338A">
      <w:pPr>
        <w:ind w:left="720"/>
      </w:pPr>
      <w:r>
        <w:t xml:space="preserve">(a)        the issuance of a certificate of completion and compliance certifying that the said Building has been duly constructed and completed in conformity with the approved plans and the requirements of the Street, Drainage and Building Act 1974 and any by-laws made thereunder;  </w:t>
      </w:r>
    </w:p>
    <w:p w:rsidR="00FC338A" w:rsidRDefault="004932E2" w:rsidP="00FC338A">
      <w:pPr>
        <w:ind w:left="720"/>
      </w:pPr>
      <w:r>
        <w:t>(b)        water and electricity supply are ready for connection to the said Building; and</w:t>
      </w:r>
    </w:p>
    <w:p w:rsidR="004932E2" w:rsidRDefault="004932E2" w:rsidP="00FC338A">
      <w:pPr>
        <w:ind w:left="720"/>
      </w:pPr>
      <w:r>
        <w:t xml:space="preserve"> (c)        the Purchaser having paid all monies payable under </w:t>
      </w:r>
      <w:proofErr w:type="spellStart"/>
      <w:r>
        <w:t>subclause</w:t>
      </w:r>
      <w:proofErr w:type="spellEnd"/>
      <w:r>
        <w:t xml:space="preserve"> 4(1) in accordance with the Third Schedule and all other monies due under this Agreement and the Purchaser having performed and observed all the terms and covenants on his part under this Agreement.</w:t>
      </w:r>
    </w:p>
    <w:p w:rsidR="00FC338A" w:rsidRDefault="00FC338A" w:rsidP="004932E2"/>
    <w:p w:rsidR="004932E2" w:rsidRDefault="004932E2" w:rsidP="004932E2">
      <w:r>
        <w:t>(2)   The delivery of vacant possession by the Vendor shall be supported by a certificate of completion and compliance certifying that the said Building is safe and fit for occupation and includes the handing over of the keys of the said Building to the Purchaser.</w:t>
      </w:r>
    </w:p>
    <w:p w:rsidR="004932E2" w:rsidRDefault="004932E2" w:rsidP="004932E2">
      <w:r>
        <w:t xml:space="preserve"> (3)   Upon the expiry of fourteen (14) days from the date of a notice from the Vendor requesting the Purchaser to take possession of the said Property, whether or not the Purchaser has actually entered into possession or occupation of the said Property, the Purchaser shall be deemed to have taken delivery of vacant possession.</w:t>
      </w:r>
    </w:p>
    <w:p w:rsidR="004932E2" w:rsidRDefault="004932E2" w:rsidP="004932E2"/>
    <w:p w:rsidR="004932E2" w:rsidRPr="00FC338A" w:rsidRDefault="004932E2" w:rsidP="004932E2">
      <w:pPr>
        <w:rPr>
          <w:b/>
        </w:rPr>
      </w:pPr>
      <w:r w:rsidRPr="00FC338A">
        <w:rPr>
          <w:b/>
        </w:rPr>
        <w:t>Vendor to obtain the Certificate of completion and compliance.</w:t>
      </w:r>
    </w:p>
    <w:p w:rsidR="004932E2" w:rsidRDefault="004932E2" w:rsidP="004932E2">
      <w:r>
        <w:t>The Vendor shall, at its own cost and expenses, duly comply with all the requirements of the Appropriate Authority which are necessary for the issuance of the certificate of completion and compliance in respect of the said Building.</w:t>
      </w:r>
    </w:p>
    <w:p w:rsidR="004932E2" w:rsidRDefault="004932E2" w:rsidP="004932E2"/>
    <w:p w:rsidR="004932E2" w:rsidRPr="00FC338A" w:rsidRDefault="004932E2" w:rsidP="004932E2">
      <w:pPr>
        <w:rPr>
          <w:b/>
        </w:rPr>
      </w:pPr>
      <w:r w:rsidRPr="00FC338A">
        <w:rPr>
          <w:b/>
        </w:rPr>
        <w:t>Defect liability period.</w:t>
      </w:r>
    </w:p>
    <w:p w:rsidR="004932E2" w:rsidRDefault="004932E2" w:rsidP="004932E2">
      <w:r>
        <w:t>(1)       Any defect, shrinkage or other faults in the said Building which shall become apparent within a period of twenty-four (24) calendar months after the date the Purchaser takes vacant possession of the said Building and which are due to defective workmanship or materials or; the said Building not having been constructed in accordance with the plans and description as specified in the Second and Fourth Schedule as approved or amended by the Appropriate Authority, shall be repaired and made good by the Vendor at its own cost and expense within thirty (30) days of the Vendor having received written notice thereof from the Purchaser.</w:t>
      </w:r>
    </w:p>
    <w:p w:rsidR="004932E2" w:rsidRDefault="004932E2" w:rsidP="004932E2">
      <w:r>
        <w:t xml:space="preserve">(2)       If the said defect, shrinkage or other faults in the said Building have not been made good by the Vendor within the said period of thirty (30) days under </w:t>
      </w:r>
      <w:proofErr w:type="spellStart"/>
      <w:r>
        <w:t>subclause</w:t>
      </w:r>
      <w:proofErr w:type="spellEnd"/>
      <w:r>
        <w:t xml:space="preserve"> (1), the Purchaser shall be entitled to carry out the works to repair and make good the said defect, shrinkage or other faults himself and to recover from the Vendor the costs of repairing and making good the same and the Purchaser may deduct such costs from any sum which has been held by the Vendor’s solicitors as </w:t>
      </w:r>
      <w:r>
        <w:lastRenderedPageBreak/>
        <w:t>stakeholder for the Vendor under item 5 of the Third Schedule provided that the Purchaser shall, at any time after the expiry of the said period of thirty (30) days, notify the Vendor of the cost of repairing and making good the said defect, shrinkage or other faults before the commencement of the works and shall give the Vendor an opportunity to carry out the works himself within fourteen (14) days from the date the Purchaser has notified the Vendor of his intention to carry out the said works and provided further that the Purchaser shall carry out and commence the said works as soon as practicable after the Vendor’s failure to carry out the said works within the said period of fourteen (14) days. In such an event, the Vendor’s solicitors shall release such costs to the Purchaser from the stakeholder sum held by the Vendor’s solicitors under item 5 of the Third Schedule within fourteen (14) days after receipt by the Vendor’s solicitors of the Purchaser’s written demand specifying the amount of such costs.</w:t>
      </w:r>
    </w:p>
    <w:p w:rsidR="004932E2" w:rsidRDefault="004932E2" w:rsidP="004932E2">
      <w:r>
        <w:t xml:space="preserve">(3)       Subject to </w:t>
      </w:r>
      <w:proofErr w:type="spellStart"/>
      <w:r>
        <w:t>subclause</w:t>
      </w:r>
      <w:proofErr w:type="spellEnd"/>
      <w:r>
        <w:t xml:space="preserve"> (2), where the Purchaser has, before the expiry of eight (8) months or twenty-four (24) months after the date the Purchaser takes vacant possession of the said Building as set out in item 5(a) and item 5(b) respectively of the Third Schedule, duly served on the Vendor’s solicitors a copy of the written notice from the Purchaser to the Vendor under </w:t>
      </w:r>
      <w:proofErr w:type="spellStart"/>
      <w:r>
        <w:t>subclause</w:t>
      </w:r>
      <w:proofErr w:type="spellEnd"/>
      <w:r>
        <w:t xml:space="preserve"> (1) to rectify the said defect, shrinkage or other faults in the said Building, the Vendor’s solicitors shall not release to the Vendor the relevant sum held by the Vendor’s solicitors as stakeholder pursuant to item 5(a) and/or item 5(b) of the Third Schedule, as the case may be, until the Vendor’s solicitors shall have received a certificate signed by the Vendor’s architect certifying that the said defect, shrinkage or other faults in the said Building have been repaired and made good by the Vendor.</w:t>
      </w:r>
    </w:p>
    <w:p w:rsidR="004932E2" w:rsidRDefault="004932E2" w:rsidP="004932E2"/>
    <w:p w:rsidR="004932E2" w:rsidRPr="00FC338A" w:rsidRDefault="004932E2" w:rsidP="004932E2">
      <w:pPr>
        <w:rPr>
          <w:b/>
        </w:rPr>
      </w:pPr>
      <w:r w:rsidRPr="00FC338A">
        <w:rPr>
          <w:b/>
        </w:rPr>
        <w:t>Common rights of Purchaser.</w:t>
      </w:r>
    </w:p>
    <w:p w:rsidR="004932E2" w:rsidRDefault="004932E2" w:rsidP="004932E2">
      <w:r>
        <w:t xml:space="preserve">(1)        The Vendor confirms that the said Lot and all other lots shown in the Layout Plan are sold together with free rights and liberties for the Purchaser, his personal representatives, successors in title, his assigns and his servants, agents, </w:t>
      </w:r>
      <w:proofErr w:type="spellStart"/>
      <w:r>
        <w:t>licencees</w:t>
      </w:r>
      <w:proofErr w:type="spellEnd"/>
      <w:r>
        <w:t xml:space="preserve"> and invitees in common with the Vendor and all other persons having the like rights and liberties to use without or with vehicles of every description at all times and for all purposes whatsoever connected with the use and enjoyment of the said Property to pass and repass along, over and upon all roads serving the said housing development and to make all necessary connections and thereafter to use in a proper manner the drains, pipes, cables and wires laid or constructed by the Vendor under or over such roads.</w:t>
      </w:r>
    </w:p>
    <w:p w:rsidR="004932E2" w:rsidRDefault="004932E2" w:rsidP="004932E2">
      <w:r>
        <w:t>(2)        The Vendor hereby undertakes that the purchasers of the lots comprised in said housing development shall enter into similar covenants and hereby further undertakes to ensure that in the event of any transfer of the said Property from the Purchaser to a subsequent purchaser, the latter shall undertake to be bound by the covenants of this clause which shall continue to apply notwithstanding the completion of this Agreement.</w:t>
      </w:r>
    </w:p>
    <w:p w:rsidR="00FC338A" w:rsidRDefault="00FC338A" w:rsidP="004932E2"/>
    <w:p w:rsidR="004932E2" w:rsidRPr="00FC338A" w:rsidRDefault="004932E2" w:rsidP="004932E2">
      <w:pPr>
        <w:rPr>
          <w:b/>
        </w:rPr>
      </w:pPr>
      <w:r w:rsidRPr="00FC338A">
        <w:rPr>
          <w:b/>
        </w:rPr>
        <w:t>Service of Documents.</w:t>
      </w:r>
    </w:p>
    <w:p w:rsidR="004932E2" w:rsidRDefault="004932E2" w:rsidP="004932E2">
      <w:r>
        <w:t>Any notice, request or demand required to be served by either party hereto to the other under this Agreement shall be in writing and shall be deemed to be sufficiently served –</w:t>
      </w:r>
    </w:p>
    <w:p w:rsidR="00FC338A" w:rsidRDefault="004932E2" w:rsidP="00FC338A">
      <w:pPr>
        <w:pStyle w:val="ListParagraph"/>
        <w:numPr>
          <w:ilvl w:val="0"/>
          <w:numId w:val="1"/>
        </w:numPr>
      </w:pPr>
      <w:r>
        <w:t>if it is sent by the party or his solicitors by registered post addressed to the other party’s address hereinbefore mentioned and in such case the notice, request or demand shall be deemed to have been received upon the expiry of a period of five (5) days of posting of such registered letter; or</w:t>
      </w:r>
    </w:p>
    <w:p w:rsidR="004932E2" w:rsidRDefault="004932E2" w:rsidP="00FC338A">
      <w:pPr>
        <w:pStyle w:val="ListParagraph"/>
        <w:numPr>
          <w:ilvl w:val="0"/>
          <w:numId w:val="1"/>
        </w:numPr>
      </w:pPr>
      <w:r>
        <w:lastRenderedPageBreak/>
        <w:t>if it is given by the party or his solicitors by hand to the other party or his solicitors.</w:t>
      </w:r>
    </w:p>
    <w:p w:rsidR="004932E2" w:rsidRDefault="004932E2" w:rsidP="004932E2"/>
    <w:p w:rsidR="004932E2" w:rsidRDefault="004932E2" w:rsidP="004932E2">
      <w:r>
        <w:t>(2)        Any change of address by either party shall be communicated to the other.</w:t>
      </w:r>
    </w:p>
    <w:p w:rsidR="004932E2" w:rsidRDefault="004932E2" w:rsidP="004932E2"/>
    <w:p w:rsidR="004932E2" w:rsidRPr="00FC338A" w:rsidRDefault="004932E2" w:rsidP="004932E2">
      <w:pPr>
        <w:rPr>
          <w:b/>
        </w:rPr>
      </w:pPr>
      <w:r w:rsidRPr="00FC338A">
        <w:rPr>
          <w:b/>
        </w:rPr>
        <w:t>Stamp duty and registration fee.</w:t>
      </w:r>
    </w:p>
    <w:p w:rsidR="004932E2" w:rsidRDefault="004932E2" w:rsidP="004932E2">
      <w:r>
        <w:t xml:space="preserve">The stamp duty and registration fee for this Agreement and the subsequent transfer of the said Property referred to in </w:t>
      </w:r>
      <w:proofErr w:type="spellStart"/>
      <w:r>
        <w:t>subclause</w:t>
      </w:r>
      <w:proofErr w:type="spellEnd"/>
      <w:r>
        <w:t xml:space="preserve"> 11(2) shall be borne and paid by the Purchaser but each party shall bear its own solicitor’s costs.</w:t>
      </w:r>
    </w:p>
    <w:p w:rsidR="004932E2" w:rsidRDefault="004932E2" w:rsidP="004932E2"/>
    <w:p w:rsidR="004932E2" w:rsidRPr="00FC338A" w:rsidRDefault="004932E2" w:rsidP="004932E2">
      <w:pPr>
        <w:rPr>
          <w:b/>
        </w:rPr>
      </w:pPr>
      <w:r w:rsidRPr="00FC338A">
        <w:rPr>
          <w:b/>
        </w:rPr>
        <w:t>Assignment</w:t>
      </w:r>
    </w:p>
    <w:p w:rsidR="004932E2" w:rsidRDefault="004932E2" w:rsidP="004932E2">
      <w:r>
        <w:t>The Purchaser may assign all his rights, interest and title in and to the said Property to third parties without the consent of the Proprietor or the Vendor, and the Purchaser shall give notice of the assignment to the Proprietor or the Vendor provided –</w:t>
      </w:r>
    </w:p>
    <w:p w:rsidR="004932E2" w:rsidRDefault="004932E2" w:rsidP="00FC338A">
      <w:pPr>
        <w:ind w:left="720"/>
      </w:pPr>
      <w:r>
        <w:t>(a)        the Purchaser has fully paid the purchase price and duly complied with all the terms and conditions and stipulations on the Purchaser’s part contained herein; or</w:t>
      </w:r>
    </w:p>
    <w:p w:rsidR="004932E2" w:rsidRDefault="004932E2" w:rsidP="00FC338A">
      <w:pPr>
        <w:ind w:left="720"/>
      </w:pPr>
      <w:r>
        <w:t xml:space="preserve">(b)        before the full payment of the purchase price, the Vendor and the Financier have given to each other the undertaking required under </w:t>
      </w:r>
      <w:proofErr w:type="spellStart"/>
      <w:r>
        <w:t>subclause</w:t>
      </w:r>
      <w:proofErr w:type="spellEnd"/>
      <w:r>
        <w:t xml:space="preserve"> 5(6).</w:t>
      </w:r>
    </w:p>
    <w:p w:rsidR="004932E2" w:rsidRDefault="004932E2" w:rsidP="004932E2"/>
    <w:p w:rsidR="004932E2" w:rsidRPr="00FC338A" w:rsidRDefault="004932E2" w:rsidP="004932E2">
      <w:pPr>
        <w:rPr>
          <w:b/>
        </w:rPr>
      </w:pPr>
      <w:r w:rsidRPr="00FC338A">
        <w:rPr>
          <w:b/>
        </w:rPr>
        <w:t>Schedules.</w:t>
      </w:r>
    </w:p>
    <w:p w:rsidR="004932E2" w:rsidRDefault="004932E2" w:rsidP="004932E2">
      <w:r>
        <w:t>The First, Second, Third and Fourth Schedules shall form part of this Agreement and shall be read, taken and construed as an essential part of this Agreement.</w:t>
      </w:r>
    </w:p>
    <w:p w:rsidR="00FC338A" w:rsidRDefault="00FC338A" w:rsidP="004932E2"/>
    <w:p w:rsidR="004932E2" w:rsidRPr="00FC338A" w:rsidRDefault="004932E2" w:rsidP="004932E2">
      <w:pPr>
        <w:rPr>
          <w:b/>
        </w:rPr>
      </w:pPr>
      <w:r w:rsidRPr="00FC338A">
        <w:rPr>
          <w:b/>
        </w:rPr>
        <w:t>Interpretation.</w:t>
      </w:r>
    </w:p>
    <w:p w:rsidR="004932E2" w:rsidRDefault="004932E2" w:rsidP="004932E2">
      <w:r>
        <w:t xml:space="preserve">In this Agreement, where the context so </w:t>
      </w:r>
      <w:proofErr w:type="gramStart"/>
      <w:r>
        <w:t>admits:-</w:t>
      </w:r>
      <w:proofErr w:type="gramEnd"/>
    </w:p>
    <w:p w:rsidR="00FC338A" w:rsidRDefault="004932E2" w:rsidP="00FC338A">
      <w:pPr>
        <w:ind w:left="720" w:firstLine="45"/>
      </w:pPr>
      <w:r>
        <w:t xml:space="preserve">(a)     </w:t>
      </w:r>
      <w:proofErr w:type="gramStart"/>
      <w:r>
        <w:t xml:space="preserve">   “</w:t>
      </w:r>
      <w:proofErr w:type="gramEnd"/>
      <w:r>
        <w:t>Appropriate Authority” means any authority for the time being authorised under any written law in force in Peninsular Malaysia to approve subdivision of land, building plans, the issue of documents of title and to enforce any other laws related thereto and includes any corporations or private agencies licensed by the Appropriate Authority to provide water, electricity, telephone, sewerage services and other related services;</w:t>
      </w:r>
    </w:p>
    <w:p w:rsidR="00FC338A" w:rsidRDefault="004932E2" w:rsidP="00FC338A">
      <w:pPr>
        <w:ind w:left="720" w:firstLine="45"/>
      </w:pPr>
      <w:r>
        <w:t xml:space="preserve">(b)     </w:t>
      </w:r>
      <w:proofErr w:type="gramStart"/>
      <w:r>
        <w:t xml:space="preserve">   “</w:t>
      </w:r>
      <w:proofErr w:type="gramEnd"/>
      <w:r>
        <w:t>certificate of completion and compliance” means the certificate of completion and compliance given or granted under the Street, Drainage and Building Act 1974 and any by-laws made under that Act certifying that the housing accommodation has been completed and is safe and fit for occupation but does not include partial certificate of completion and compliance;</w:t>
      </w:r>
    </w:p>
    <w:p w:rsidR="00FC338A" w:rsidRDefault="004932E2" w:rsidP="00FC338A">
      <w:pPr>
        <w:ind w:left="720" w:firstLine="45"/>
      </w:pPr>
      <w:r>
        <w:t xml:space="preserve">(c)     </w:t>
      </w:r>
      <w:proofErr w:type="gramStart"/>
      <w:r>
        <w:t xml:space="preserve">   “</w:t>
      </w:r>
      <w:proofErr w:type="gramEnd"/>
      <w:r>
        <w:t>Controller” means the Controller of Housing appointed under the Housing Development (Control and Licensing) Act 1966;</w:t>
      </w:r>
    </w:p>
    <w:p w:rsidR="00FC338A" w:rsidRDefault="004932E2" w:rsidP="00FC338A">
      <w:pPr>
        <w:ind w:left="720" w:firstLine="45"/>
      </w:pPr>
      <w:r>
        <w:lastRenderedPageBreak/>
        <w:t xml:space="preserve">(d)     </w:t>
      </w:r>
      <w:proofErr w:type="gramStart"/>
      <w:r>
        <w:t xml:space="preserve">   “</w:t>
      </w:r>
      <w:proofErr w:type="gramEnd"/>
      <w:r>
        <w:t>Purchaser” includes his heirs, personal representatives, successors in title and assigns and where there are two or more persons included in the expression “the Purchaser” their liabilities under this Agreement shall be joint and several;</w:t>
      </w:r>
    </w:p>
    <w:p w:rsidR="00FC338A" w:rsidRDefault="004932E2" w:rsidP="00FC338A">
      <w:pPr>
        <w:ind w:left="720" w:firstLine="45"/>
      </w:pPr>
      <w:r>
        <w:t xml:space="preserve">(e)     </w:t>
      </w:r>
      <w:proofErr w:type="gramStart"/>
      <w:r>
        <w:t xml:space="preserve">   “</w:t>
      </w:r>
      <w:proofErr w:type="gramEnd"/>
      <w:r>
        <w:t>ready for connection” means electrical points and water fittings and fixtures have been installed by the Vendor and tested and commissioned by the Appropriate Authority or its authorised agent and supply is available for tapping into individual building units;</w:t>
      </w:r>
    </w:p>
    <w:p w:rsidR="00FC338A" w:rsidRDefault="004932E2" w:rsidP="00FC338A">
      <w:pPr>
        <w:ind w:left="720" w:firstLine="45"/>
      </w:pPr>
      <w:r>
        <w:t xml:space="preserve">(f)     </w:t>
      </w:r>
      <w:proofErr w:type="gramStart"/>
      <w:r>
        <w:t xml:space="preserve">   “</w:t>
      </w:r>
      <w:proofErr w:type="gramEnd"/>
      <w:r>
        <w:t>Vendor” includes its successors in title and assigns; and</w:t>
      </w:r>
    </w:p>
    <w:p w:rsidR="004932E2" w:rsidRDefault="004932E2" w:rsidP="00FC338A">
      <w:pPr>
        <w:ind w:left="720" w:firstLine="45"/>
      </w:pPr>
      <w:r>
        <w:t>(g)        words importing the masculine gender shall be deemed and taken to include the feminine and neuter genders and the singular to include the plural and vice versa.</w:t>
      </w:r>
    </w:p>
    <w:p w:rsidR="00FC338A" w:rsidRDefault="00FC338A" w:rsidP="004932E2"/>
    <w:p w:rsidR="004932E2" w:rsidRPr="00FC338A" w:rsidRDefault="004932E2" w:rsidP="004932E2">
      <w:pPr>
        <w:rPr>
          <w:b/>
        </w:rPr>
      </w:pPr>
      <w:r w:rsidRPr="00FC338A">
        <w:rPr>
          <w:b/>
        </w:rPr>
        <w:t>Persons to be bound by Agreement.</w:t>
      </w:r>
    </w:p>
    <w:p w:rsidR="004932E2" w:rsidRDefault="004932E2" w:rsidP="004932E2">
      <w:r>
        <w:t>This Agreement shall be binding upon the successors in title and assigns of the Vendor, the heirs, personal representatives, successors in title and assigns of the Purchaser and the Proprietor.</w:t>
      </w:r>
    </w:p>
    <w:p w:rsidR="00FC338A" w:rsidRDefault="00FC338A" w:rsidP="00FC338A">
      <w:pPr>
        <w:jc w:val="center"/>
        <w:rPr>
          <w:i/>
        </w:rPr>
      </w:pPr>
      <w:r>
        <w:t xml:space="preserve">***** </w:t>
      </w:r>
      <w:r>
        <w:rPr>
          <w:i/>
        </w:rPr>
        <w:t>The remainder of this page is to be left blank*****</w:t>
      </w:r>
    </w:p>
    <w:p w:rsidR="00FC338A" w:rsidRDefault="00FC338A" w:rsidP="00FC338A">
      <w:pPr>
        <w:jc w:val="center"/>
      </w:pPr>
    </w:p>
    <w:p w:rsidR="00FC338A" w:rsidRDefault="00FC338A" w:rsidP="00FC338A">
      <w:pPr>
        <w:jc w:val="center"/>
      </w:pPr>
    </w:p>
    <w:p w:rsidR="00FC338A" w:rsidRDefault="00FC338A" w:rsidP="00FC338A">
      <w:pPr>
        <w:jc w:val="center"/>
      </w:pPr>
    </w:p>
    <w:p w:rsidR="00FC338A" w:rsidRDefault="00FC338A" w:rsidP="00FC338A">
      <w:pPr>
        <w:jc w:val="center"/>
      </w:pPr>
    </w:p>
    <w:p w:rsidR="00FC338A" w:rsidRDefault="00FC338A" w:rsidP="00FC338A">
      <w:pPr>
        <w:jc w:val="center"/>
      </w:pPr>
    </w:p>
    <w:p w:rsidR="00FC338A" w:rsidRDefault="00FC338A" w:rsidP="00FC338A">
      <w:pPr>
        <w:jc w:val="center"/>
      </w:pPr>
    </w:p>
    <w:p w:rsidR="00FC338A" w:rsidRDefault="00FC338A" w:rsidP="00FC338A">
      <w:pPr>
        <w:jc w:val="center"/>
      </w:pPr>
    </w:p>
    <w:p w:rsidR="00FC338A" w:rsidRDefault="00FC338A" w:rsidP="00FC338A">
      <w:pPr>
        <w:jc w:val="center"/>
      </w:pPr>
    </w:p>
    <w:p w:rsidR="00FC338A" w:rsidRDefault="00FC338A" w:rsidP="00FC338A">
      <w:pPr>
        <w:jc w:val="center"/>
      </w:pPr>
    </w:p>
    <w:p w:rsidR="00FC338A" w:rsidRDefault="00FC338A" w:rsidP="00FC338A">
      <w:pPr>
        <w:jc w:val="center"/>
      </w:pPr>
    </w:p>
    <w:p w:rsidR="00FC338A" w:rsidRDefault="00FC338A" w:rsidP="00FC338A">
      <w:pPr>
        <w:jc w:val="center"/>
      </w:pPr>
    </w:p>
    <w:p w:rsidR="00FC338A" w:rsidRDefault="00FC338A" w:rsidP="00FC338A">
      <w:pPr>
        <w:jc w:val="center"/>
      </w:pPr>
    </w:p>
    <w:p w:rsidR="00FC338A" w:rsidRDefault="00FC338A" w:rsidP="00FC338A">
      <w:pPr>
        <w:jc w:val="center"/>
      </w:pPr>
    </w:p>
    <w:p w:rsidR="00FC338A" w:rsidRDefault="00FC338A" w:rsidP="00FC338A">
      <w:pPr>
        <w:jc w:val="center"/>
      </w:pPr>
    </w:p>
    <w:p w:rsidR="00FC338A" w:rsidRDefault="00FC338A" w:rsidP="00FC338A">
      <w:pPr>
        <w:jc w:val="center"/>
      </w:pPr>
    </w:p>
    <w:p w:rsidR="00FC338A" w:rsidRDefault="00FC338A" w:rsidP="00FC338A">
      <w:pPr>
        <w:jc w:val="center"/>
      </w:pPr>
    </w:p>
    <w:p w:rsidR="00FC338A" w:rsidRDefault="00FC338A" w:rsidP="00FC338A">
      <w:pPr>
        <w:jc w:val="center"/>
      </w:pPr>
    </w:p>
    <w:p w:rsidR="00FC338A" w:rsidRDefault="00FC338A" w:rsidP="00FC338A">
      <w:pPr>
        <w:jc w:val="center"/>
      </w:pPr>
    </w:p>
    <w:p w:rsidR="00FC338A" w:rsidRDefault="00FC338A" w:rsidP="00FC338A">
      <w:pPr>
        <w:jc w:val="center"/>
      </w:pP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sidRPr="00FC338A">
        <w:rPr>
          <w:rFonts w:ascii="Arial" w:eastAsia="Andale Sans UI" w:hAnsi="Arial" w:cs="Times New Roman"/>
          <w:b/>
          <w:color w:val="000000"/>
          <w:sz w:val="18"/>
          <w:szCs w:val="24"/>
          <w:lang w:val="en-GB" w:eastAsia="zh-CN"/>
        </w:rPr>
        <w:lastRenderedPageBreak/>
        <w:t>IN WITNESS WHEREOF</w:t>
      </w:r>
      <w:r w:rsidRPr="00FC338A">
        <w:rPr>
          <w:rFonts w:ascii="Arial" w:eastAsia="Andale Sans UI" w:hAnsi="Arial" w:cs="Times New Roman"/>
          <w:color w:val="000000"/>
          <w:sz w:val="18"/>
          <w:szCs w:val="24"/>
          <w:lang w:val="en-GB" w:eastAsia="zh-CN"/>
        </w:rPr>
        <w:t xml:space="preserve"> the parties have set their hands the day and the year first </w:t>
      </w:r>
      <w:proofErr w:type="spellStart"/>
      <w:r w:rsidRPr="00FC338A">
        <w:rPr>
          <w:rFonts w:ascii="Arial" w:eastAsia="Andale Sans UI" w:hAnsi="Arial" w:cs="Times New Roman"/>
          <w:color w:val="000000"/>
          <w:sz w:val="18"/>
          <w:szCs w:val="24"/>
          <w:lang w:val="en-GB" w:eastAsia="zh-CN"/>
        </w:rPr>
        <w:t>abovewritten</w:t>
      </w:r>
      <w:proofErr w:type="spellEnd"/>
      <w:r w:rsidRPr="00FC338A">
        <w:rPr>
          <w:rFonts w:ascii="Arial" w:eastAsia="Andale Sans UI" w:hAnsi="Arial" w:cs="Times New Roman"/>
          <w:color w:val="000000"/>
          <w:sz w:val="18"/>
          <w:szCs w:val="24"/>
          <w:lang w:val="en-GB" w:eastAsia="zh-CN"/>
        </w:rPr>
        <w:t>.</w:t>
      </w:r>
    </w:p>
    <w:p w:rsidR="00FC338A" w:rsidRPr="00FC338A" w:rsidRDefault="00FC338A" w:rsidP="00FC338A">
      <w:pPr>
        <w:widowControl w:val="0"/>
        <w:tabs>
          <w:tab w:val="left" w:pos="1440"/>
          <w:tab w:val="left" w:pos="5040"/>
        </w:tabs>
        <w:suppressAutoHyphens/>
        <w:spacing w:after="0" w:line="240" w:lineRule="auto"/>
        <w:jc w:val="both"/>
        <w:rPr>
          <w:rFonts w:ascii="Arial" w:eastAsia="Andale Sans UI" w:hAnsi="Arial" w:cs="Times New Roman"/>
          <w:b/>
          <w:color w:val="000000"/>
          <w:sz w:val="18"/>
          <w:szCs w:val="24"/>
          <w:lang w:val="en-GB" w:eastAsia="zh-CN"/>
        </w:rPr>
      </w:pPr>
    </w:p>
    <w:p w:rsidR="00FC338A" w:rsidRPr="00FC338A" w:rsidRDefault="00FC338A" w:rsidP="00FC338A">
      <w:pPr>
        <w:widowControl w:val="0"/>
        <w:tabs>
          <w:tab w:val="left" w:pos="1440"/>
          <w:tab w:val="left" w:pos="5040"/>
        </w:tabs>
        <w:suppressAutoHyphens/>
        <w:spacing w:after="0" w:line="240" w:lineRule="auto"/>
        <w:jc w:val="both"/>
        <w:rPr>
          <w:rFonts w:ascii="Arial" w:eastAsia="Andale Sans UI" w:hAnsi="Arial" w:cs="Times New Roman"/>
          <w:b/>
          <w:color w:val="000000"/>
          <w:sz w:val="18"/>
          <w:szCs w:val="24"/>
          <w:lang w:val="en-GB" w:eastAsia="zh-CN"/>
        </w:rPr>
      </w:pPr>
    </w:p>
    <w:p w:rsidR="00FC338A" w:rsidRPr="00FC338A" w:rsidRDefault="00FC338A" w:rsidP="00FC338A">
      <w:pPr>
        <w:widowControl w:val="0"/>
        <w:tabs>
          <w:tab w:val="left" w:pos="1440"/>
          <w:tab w:val="left" w:pos="2880"/>
        </w:tabs>
        <w:suppressAutoHyphens/>
        <w:spacing w:after="0" w:line="240" w:lineRule="auto"/>
        <w:jc w:val="both"/>
        <w:rPr>
          <w:rFonts w:ascii="Arial" w:eastAsia="Andale Sans UI" w:hAnsi="Arial" w:cs="Times New Roman"/>
          <w:b/>
          <w:color w:val="000000"/>
          <w:sz w:val="18"/>
          <w:szCs w:val="24"/>
          <w:lang w:val="en-GB" w:eastAsia="zh-CN"/>
        </w:rPr>
      </w:pPr>
      <w:r w:rsidRPr="00FC338A">
        <w:rPr>
          <w:rFonts w:ascii="Arial" w:eastAsia="Andale Sans UI" w:hAnsi="Arial" w:cs="Times New Roman"/>
          <w:color w:val="000000"/>
          <w:sz w:val="18"/>
          <w:szCs w:val="24"/>
          <w:lang w:val="en-GB" w:eastAsia="zh-CN"/>
        </w:rPr>
        <w:t xml:space="preserve">Signed by </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b/>
          <w:color w:val="000000"/>
          <w:sz w:val="18"/>
          <w:szCs w:val="24"/>
          <w:lang w:val="en-GB" w:eastAsia="zh-CN"/>
        </w:rPr>
        <w:t xml:space="preserve"> </w:t>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sidRPr="00FC338A">
        <w:rPr>
          <w:rFonts w:ascii="Arial" w:eastAsia="Andale Sans UI" w:hAnsi="Arial" w:cs="Times New Roman"/>
          <w:color w:val="000000"/>
          <w:sz w:val="18"/>
          <w:szCs w:val="24"/>
          <w:lang w:val="en-GB" w:eastAsia="zh-CN"/>
        </w:rPr>
        <w:t xml:space="preserve"> </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r w:rsidRPr="00FC338A">
        <w:rPr>
          <w:rFonts w:ascii="Arial" w:eastAsia="Andale Sans UI" w:hAnsi="Arial" w:cs="Times New Roman"/>
          <w:color w:val="000000"/>
          <w:sz w:val="18"/>
          <w:szCs w:val="24"/>
          <w:lang w:val="en-GB" w:eastAsia="zh-CN"/>
        </w:rPr>
        <w:tab/>
      </w:r>
    </w:p>
    <w:p w:rsidR="00FC338A" w:rsidRPr="00FC338A" w:rsidRDefault="00FC338A" w:rsidP="00FC338A">
      <w:pPr>
        <w:widowControl w:val="0"/>
        <w:suppressAutoHyphens/>
        <w:spacing w:after="0" w:line="240" w:lineRule="auto"/>
        <w:ind w:left="2880" w:firstLine="720"/>
        <w:jc w:val="both"/>
        <w:rPr>
          <w:rFonts w:ascii="Arial" w:eastAsia="Andale Sans UI" w:hAnsi="Arial" w:cs="Times New Roman"/>
          <w:b/>
          <w:color w:val="000000"/>
          <w:sz w:val="18"/>
          <w:szCs w:val="24"/>
          <w:lang w:val="en-GB" w:eastAsia="zh-CN"/>
        </w:rPr>
      </w:pPr>
      <w:r w:rsidRPr="00FC338A">
        <w:rPr>
          <w:rFonts w:ascii="Arial" w:eastAsia="Andale Sans UI" w:hAnsi="Arial" w:cs="Times New Roman"/>
          <w:color w:val="000000"/>
          <w:sz w:val="18"/>
          <w:szCs w:val="24"/>
          <w:lang w:val="en-GB" w:eastAsia="zh-CN"/>
        </w:rPr>
        <w:t>)</w:t>
      </w:r>
      <w:r w:rsidRPr="00FC338A">
        <w:rPr>
          <w:rFonts w:ascii="Arial" w:eastAsia="Andale Sans UI" w:hAnsi="Arial" w:cs="Times New Roman"/>
          <w:color w:val="000000"/>
          <w:sz w:val="18"/>
          <w:szCs w:val="24"/>
          <w:lang w:val="en-GB" w:eastAsia="zh-CN"/>
        </w:rPr>
        <w:tab/>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sidRPr="00FC338A">
        <w:rPr>
          <w:rFonts w:ascii="Arial" w:eastAsia="Andale Sans UI" w:hAnsi="Arial" w:cs="Times New Roman"/>
          <w:color w:val="000000"/>
          <w:sz w:val="18"/>
          <w:szCs w:val="24"/>
          <w:lang w:val="en-GB" w:eastAsia="zh-CN"/>
        </w:rPr>
        <w:t xml:space="preserve">for and on behalf of </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Pr>
          <w:rFonts w:ascii="Arial" w:eastAsia="Andale Sans UI" w:hAnsi="Arial" w:cs="Times New Roman"/>
          <w:b/>
          <w:color w:val="000000"/>
          <w:sz w:val="18"/>
          <w:szCs w:val="24"/>
          <w:lang w:val="en-GB" w:eastAsia="zh-CN"/>
        </w:rPr>
        <w:t>_____________________________</w:t>
      </w:r>
      <w:r w:rsidRPr="00FC338A">
        <w:rPr>
          <w:rFonts w:ascii="Arial" w:eastAsia="Andale Sans UI" w:hAnsi="Arial" w:cs="Times New Roman"/>
          <w:color w:val="000000"/>
          <w:sz w:val="18"/>
          <w:szCs w:val="24"/>
          <w:lang w:val="en-GB" w:eastAsia="zh-CN"/>
        </w:rPr>
        <w:tab/>
        <w:t>)</w:t>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sidRPr="00FC338A">
        <w:rPr>
          <w:rFonts w:ascii="Arial" w:eastAsia="Andale Sans UI" w:hAnsi="Arial" w:cs="Times New Roman"/>
          <w:b/>
          <w:color w:val="000000"/>
          <w:sz w:val="18"/>
          <w:szCs w:val="24"/>
          <w:lang w:val="en-GB" w:eastAsia="zh-CN"/>
        </w:rPr>
        <w:t xml:space="preserve">(Company No: </w:t>
      </w:r>
      <w:r>
        <w:rPr>
          <w:rFonts w:ascii="Arial" w:eastAsia="Andale Sans UI" w:hAnsi="Arial" w:cs="Times New Roman"/>
          <w:b/>
          <w:color w:val="000000"/>
          <w:sz w:val="18"/>
          <w:szCs w:val="24"/>
          <w:lang w:val="en-GB" w:eastAsia="zh-CN"/>
        </w:rPr>
        <w:t>________</w:t>
      </w:r>
      <w:r w:rsidRPr="00FC338A">
        <w:rPr>
          <w:rFonts w:ascii="Arial" w:eastAsia="Andale Sans UI" w:hAnsi="Arial" w:cs="Times New Roman"/>
          <w:color w:val="000000"/>
          <w:sz w:val="18"/>
          <w:szCs w:val="24"/>
          <w:lang w:val="en-GB" w:eastAsia="zh-CN"/>
        </w:rPr>
        <w:t xml:space="preserve"> in</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sidRPr="00FC338A">
        <w:rPr>
          <w:rFonts w:ascii="Arial" w:eastAsia="Andale Sans UI" w:hAnsi="Arial" w:cs="Times New Roman"/>
          <w:color w:val="000000"/>
          <w:sz w:val="18"/>
          <w:szCs w:val="24"/>
          <w:lang w:val="en-GB" w:eastAsia="zh-CN"/>
        </w:rPr>
        <w:t xml:space="preserve">the presence </w:t>
      </w:r>
      <w:r w:rsidRPr="00FC338A">
        <w:rPr>
          <w:rFonts w:ascii="Arial" w:eastAsia="Andale Sans UI" w:hAnsi="Arial" w:cs="Times New Roman"/>
          <w:color w:val="000000"/>
          <w:sz w:val="18"/>
          <w:szCs w:val="24"/>
          <w:lang w:val="en-GB" w:eastAsia="zh-CN"/>
        </w:rPr>
        <w:t>of:</w:t>
      </w:r>
      <w:r w:rsidRPr="00FC338A">
        <w:rPr>
          <w:rFonts w:ascii="Arial" w:eastAsia="Andale Sans UI" w:hAnsi="Arial" w:cs="Times New Roman"/>
          <w:color w:val="000000"/>
          <w:sz w:val="18"/>
          <w:szCs w:val="24"/>
          <w:lang w:val="en-GB" w:eastAsia="zh-CN"/>
        </w:rPr>
        <w:t xml:space="preserve"> -   </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p>
    <w:p w:rsidR="00FC338A" w:rsidRPr="00FC338A" w:rsidRDefault="00FC338A" w:rsidP="00FC338A">
      <w:pPr>
        <w:widowControl w:val="0"/>
        <w:tabs>
          <w:tab w:val="left" w:pos="1440"/>
          <w:tab w:val="left" w:pos="2880"/>
          <w:tab w:val="left" w:pos="5040"/>
        </w:tabs>
        <w:suppressAutoHyphens/>
        <w:spacing w:after="0" w:line="240" w:lineRule="auto"/>
        <w:jc w:val="both"/>
        <w:rPr>
          <w:rFonts w:ascii="Arial" w:eastAsia="Andale Sans UI" w:hAnsi="Arial" w:cs="Times New Roman"/>
          <w:b/>
          <w:color w:val="000000"/>
          <w:sz w:val="18"/>
          <w:szCs w:val="24"/>
          <w:lang w:val="en-GB" w:eastAsia="zh-CN"/>
        </w:rPr>
      </w:pPr>
    </w:p>
    <w:p w:rsidR="00FC338A" w:rsidRPr="00FC338A" w:rsidRDefault="00FC338A" w:rsidP="00FC338A">
      <w:pPr>
        <w:widowControl w:val="0"/>
        <w:tabs>
          <w:tab w:val="left" w:pos="1440"/>
          <w:tab w:val="left" w:pos="5040"/>
        </w:tabs>
        <w:suppressAutoHyphens/>
        <w:spacing w:after="0" w:line="240" w:lineRule="auto"/>
        <w:jc w:val="both"/>
        <w:rPr>
          <w:rFonts w:ascii="Arial" w:eastAsia="Andale Sans UI" w:hAnsi="Arial" w:cs="Times New Roman"/>
          <w:color w:val="000000"/>
          <w:sz w:val="18"/>
          <w:szCs w:val="24"/>
          <w:lang w:val="en-GB" w:eastAsia="zh-CN"/>
        </w:rPr>
      </w:pPr>
    </w:p>
    <w:p w:rsidR="00FC338A" w:rsidRPr="00FC338A" w:rsidRDefault="00FC338A" w:rsidP="00FC338A">
      <w:pPr>
        <w:widowControl w:val="0"/>
        <w:tabs>
          <w:tab w:val="left" w:pos="1440"/>
          <w:tab w:val="left" w:pos="5040"/>
        </w:tabs>
        <w:suppressAutoHyphens/>
        <w:spacing w:after="0" w:line="240" w:lineRule="auto"/>
        <w:jc w:val="both"/>
        <w:rPr>
          <w:rFonts w:ascii="Arial" w:eastAsia="Andale Sans UI" w:hAnsi="Arial" w:cs="Times New Roman"/>
          <w:color w:val="000000"/>
          <w:sz w:val="18"/>
          <w:szCs w:val="24"/>
          <w:lang w:val="en-GB" w:eastAsia="zh-CN"/>
        </w:rPr>
      </w:pPr>
    </w:p>
    <w:p w:rsidR="00FC338A" w:rsidRPr="00FC338A" w:rsidRDefault="00FC338A" w:rsidP="00FC338A">
      <w:pPr>
        <w:widowControl w:val="0"/>
        <w:tabs>
          <w:tab w:val="left" w:pos="1440"/>
          <w:tab w:val="left" w:pos="5040"/>
        </w:tabs>
        <w:suppressAutoHyphens/>
        <w:spacing w:after="0" w:line="240" w:lineRule="auto"/>
        <w:jc w:val="both"/>
        <w:rPr>
          <w:rFonts w:ascii="Arial" w:eastAsia="Andale Sans UI" w:hAnsi="Arial" w:cs="Times New Roman"/>
          <w:color w:val="000000"/>
          <w:sz w:val="18"/>
          <w:szCs w:val="24"/>
          <w:lang w:val="en-GB" w:eastAsia="zh-CN"/>
        </w:rPr>
      </w:pP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sidRPr="00FC338A">
        <w:rPr>
          <w:rFonts w:ascii="Arial" w:eastAsia="Andale Sans UI" w:hAnsi="Arial" w:cs="Times New Roman"/>
          <w:color w:val="000000"/>
          <w:sz w:val="18"/>
          <w:szCs w:val="24"/>
          <w:lang w:val="en-GB" w:eastAsia="zh-CN"/>
        </w:rPr>
        <w:t>Signed by the abovenamed</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sidRPr="00FC338A">
        <w:rPr>
          <w:rFonts w:ascii="Arial" w:eastAsia="Andale Sans UI" w:hAnsi="Arial" w:cs="Times New Roman"/>
          <w:color w:val="000000"/>
          <w:sz w:val="18"/>
          <w:szCs w:val="24"/>
          <w:lang w:val="en-GB" w:eastAsia="zh-CN"/>
        </w:rPr>
        <w:t xml:space="preserve">Purchaser(s) in the   </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sidRPr="00FC338A">
        <w:rPr>
          <w:rFonts w:ascii="Arial" w:eastAsia="Andale Sans UI" w:hAnsi="Arial" w:cs="Times New Roman"/>
          <w:color w:val="000000"/>
          <w:sz w:val="18"/>
          <w:szCs w:val="24"/>
          <w:lang w:val="en-GB" w:eastAsia="zh-CN"/>
        </w:rPr>
        <w:t xml:space="preserve">presence </w:t>
      </w:r>
      <w:proofErr w:type="gramStart"/>
      <w:r w:rsidRPr="00FC338A">
        <w:rPr>
          <w:rFonts w:ascii="Arial" w:eastAsia="Andale Sans UI" w:hAnsi="Arial" w:cs="Times New Roman"/>
          <w:color w:val="000000"/>
          <w:sz w:val="18"/>
          <w:szCs w:val="24"/>
          <w:lang w:val="en-GB" w:eastAsia="zh-CN"/>
        </w:rPr>
        <w:t>of :</w:t>
      </w:r>
      <w:proofErr w:type="gramEnd"/>
      <w:r w:rsidRPr="00FC338A">
        <w:rPr>
          <w:rFonts w:ascii="Arial" w:eastAsia="Andale Sans UI" w:hAnsi="Arial" w:cs="Times New Roman"/>
          <w:color w:val="000000"/>
          <w:sz w:val="18"/>
          <w:szCs w:val="24"/>
          <w:lang w:val="en-GB" w:eastAsia="zh-CN"/>
        </w:rPr>
        <w:t xml:space="preserve"> -        </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p>
    <w:p w:rsidR="00FC338A" w:rsidRPr="00FC338A" w:rsidRDefault="00FC338A" w:rsidP="00FC338A">
      <w:pPr>
        <w:widowControl w:val="0"/>
        <w:tabs>
          <w:tab w:val="left" w:pos="1440"/>
          <w:tab w:val="left" w:pos="2880"/>
          <w:tab w:val="left" w:pos="4320"/>
        </w:tabs>
        <w:suppressAutoHyphens/>
        <w:spacing w:after="0" w:line="240" w:lineRule="auto"/>
        <w:jc w:val="both"/>
        <w:rPr>
          <w:rFonts w:ascii="Arial" w:eastAsia="Andale Sans UI" w:hAnsi="Arial" w:cs="Arial"/>
          <w:color w:val="000000"/>
          <w:sz w:val="18"/>
          <w:szCs w:val="18"/>
          <w:lang w:val="en-GB" w:eastAsia="zh-CN"/>
        </w:rPr>
      </w:pP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Arial"/>
          <w:color w:val="000000"/>
          <w:sz w:val="18"/>
          <w:szCs w:val="18"/>
          <w:lang w:val="en-GB" w:eastAsia="zh-CN"/>
        </w:rPr>
        <w:t>___________________________</w:t>
      </w:r>
    </w:p>
    <w:p w:rsidR="00FC338A" w:rsidRDefault="00FC338A" w:rsidP="00FC338A">
      <w:pPr>
        <w:widowControl w:val="0"/>
        <w:tabs>
          <w:tab w:val="left" w:pos="1440"/>
          <w:tab w:val="left" w:pos="5040"/>
        </w:tabs>
        <w:suppressAutoHyphens/>
        <w:spacing w:after="0" w:line="240" w:lineRule="auto"/>
        <w:ind w:right="245"/>
        <w:rPr>
          <w:rFonts w:ascii="Arial" w:eastAsia="Andale Sans UI" w:hAnsi="Arial" w:cs="Arial"/>
          <w:b/>
          <w:color w:val="000000"/>
          <w:sz w:val="18"/>
          <w:szCs w:val="18"/>
          <w:lang w:val="en-GB" w:eastAsia="zh-CN"/>
        </w:rPr>
      </w:pPr>
      <w:r w:rsidRPr="00FC338A">
        <w:rPr>
          <w:rFonts w:ascii="Arial" w:eastAsia="Andale Sans UI" w:hAnsi="Arial" w:cs="Arial"/>
          <w:color w:val="000000"/>
          <w:sz w:val="18"/>
          <w:szCs w:val="18"/>
          <w:lang w:val="en-GB" w:eastAsia="zh-CN"/>
        </w:rPr>
        <w:tab/>
        <w:t xml:space="preserve">                                                               </w:t>
      </w:r>
      <w:r>
        <w:rPr>
          <w:rFonts w:ascii="Arial" w:eastAsia="Andale Sans UI" w:hAnsi="Arial" w:cs="Arial"/>
          <w:b/>
          <w:color w:val="000000"/>
          <w:sz w:val="18"/>
          <w:szCs w:val="18"/>
          <w:lang w:val="en-GB" w:eastAsia="zh-CN"/>
        </w:rPr>
        <w:t>[Insert Purchaser’s Name]</w:t>
      </w:r>
    </w:p>
    <w:p w:rsidR="00FC338A" w:rsidRPr="00FC338A" w:rsidRDefault="00FC338A" w:rsidP="00FC338A">
      <w:pPr>
        <w:widowControl w:val="0"/>
        <w:tabs>
          <w:tab w:val="left" w:pos="1440"/>
          <w:tab w:val="left" w:pos="5040"/>
        </w:tabs>
        <w:suppressAutoHyphens/>
        <w:spacing w:after="0" w:line="240" w:lineRule="auto"/>
        <w:ind w:right="245"/>
        <w:rPr>
          <w:rFonts w:ascii="Arial" w:eastAsia="Andale Sans UI" w:hAnsi="Arial" w:cs="Arial"/>
          <w:b/>
          <w:color w:val="000000"/>
          <w:sz w:val="18"/>
          <w:szCs w:val="18"/>
          <w:lang w:val="en-GB" w:eastAsia="zh-CN"/>
        </w:rPr>
      </w:pPr>
      <w:r>
        <w:rPr>
          <w:rFonts w:ascii="Arial" w:eastAsia="Andale Sans UI" w:hAnsi="Arial" w:cs="Arial"/>
          <w:color w:val="000000"/>
          <w:sz w:val="18"/>
          <w:szCs w:val="18"/>
          <w:lang w:val="en-GB" w:eastAsia="zh-CN"/>
        </w:rPr>
        <w:tab/>
      </w:r>
      <w:r>
        <w:rPr>
          <w:rFonts w:ascii="Arial" w:eastAsia="Andale Sans UI" w:hAnsi="Arial" w:cs="Arial"/>
          <w:color w:val="000000"/>
          <w:sz w:val="18"/>
          <w:szCs w:val="18"/>
          <w:lang w:val="en-GB" w:eastAsia="zh-CN"/>
        </w:rPr>
        <w:tab/>
        <w:t>[</w:t>
      </w:r>
      <w:r w:rsidRPr="00FC338A">
        <w:rPr>
          <w:rFonts w:ascii="Arial" w:eastAsia="Andale Sans UI" w:hAnsi="Arial" w:cs="Arial"/>
          <w:b/>
          <w:color w:val="000000"/>
          <w:sz w:val="18"/>
          <w:szCs w:val="18"/>
          <w:lang w:val="en-GB" w:eastAsia="zh-CN"/>
        </w:rPr>
        <w:t xml:space="preserve">(NRIC </w:t>
      </w:r>
      <w:r w:rsidR="00D07460" w:rsidRPr="00FC338A">
        <w:rPr>
          <w:rFonts w:ascii="Arial" w:eastAsia="Andale Sans UI" w:hAnsi="Arial" w:cs="Arial"/>
          <w:b/>
          <w:color w:val="000000"/>
          <w:sz w:val="18"/>
          <w:szCs w:val="18"/>
          <w:lang w:val="en-GB" w:eastAsia="zh-CN"/>
        </w:rPr>
        <w:t>NO.</w:t>
      </w:r>
      <w:r w:rsidR="00D07460">
        <w:rPr>
          <w:rFonts w:ascii="Arial" w:eastAsia="Andale Sans UI" w:hAnsi="Arial" w:cs="Arial"/>
          <w:b/>
          <w:color w:val="000000"/>
          <w:sz w:val="18"/>
          <w:szCs w:val="18"/>
          <w:lang w:val="en-GB" w:eastAsia="zh-CN"/>
        </w:rPr>
        <w:t>)</w:t>
      </w:r>
      <w:r>
        <w:rPr>
          <w:rFonts w:ascii="Arial" w:eastAsia="Andale Sans UI" w:hAnsi="Arial" w:cs="Arial"/>
          <w:b/>
          <w:color w:val="000000"/>
          <w:sz w:val="18"/>
          <w:szCs w:val="18"/>
          <w:lang w:val="en-GB" w:eastAsia="zh-CN"/>
        </w:rPr>
        <w:t>]</w:t>
      </w:r>
    </w:p>
    <w:p w:rsidR="00FC338A" w:rsidRPr="00FC338A" w:rsidRDefault="00FC338A" w:rsidP="00FC338A">
      <w:pPr>
        <w:widowControl w:val="0"/>
        <w:suppressAutoHyphens/>
        <w:spacing w:after="0" w:line="240" w:lineRule="auto"/>
        <w:jc w:val="both"/>
        <w:rPr>
          <w:rFonts w:ascii="Arial" w:eastAsia="Andale Sans UI" w:hAnsi="Arial" w:cs="Arial"/>
          <w:color w:val="000000"/>
          <w:sz w:val="18"/>
          <w:szCs w:val="18"/>
          <w:lang w:val="en-GB" w:eastAsia="zh-CN"/>
        </w:rPr>
      </w:pPr>
    </w:p>
    <w:p w:rsidR="00FC338A" w:rsidRPr="00FC338A" w:rsidRDefault="00FC338A" w:rsidP="00FC338A">
      <w:pPr>
        <w:widowControl w:val="0"/>
        <w:suppressAutoHyphens/>
        <w:spacing w:after="0" w:line="240" w:lineRule="auto"/>
        <w:jc w:val="both"/>
        <w:rPr>
          <w:rFonts w:ascii="Arial" w:eastAsia="Andale Sans UI" w:hAnsi="Arial" w:cs="Arial"/>
          <w:color w:val="000000"/>
          <w:sz w:val="18"/>
          <w:szCs w:val="18"/>
          <w:lang w:val="en-GB" w:eastAsia="zh-CN"/>
        </w:rPr>
      </w:pPr>
    </w:p>
    <w:p w:rsidR="00FC338A" w:rsidRPr="00FC338A" w:rsidRDefault="00FC338A" w:rsidP="00FC338A">
      <w:pPr>
        <w:widowControl w:val="0"/>
        <w:suppressAutoHyphens/>
        <w:spacing w:after="0" w:line="240" w:lineRule="auto"/>
        <w:jc w:val="both"/>
        <w:rPr>
          <w:rFonts w:ascii="Arial" w:eastAsia="Andale Sans UI" w:hAnsi="Arial" w:cs="Arial"/>
          <w:color w:val="000000"/>
          <w:sz w:val="18"/>
          <w:szCs w:val="18"/>
          <w:lang w:val="en-GB" w:eastAsia="zh-CN"/>
        </w:rPr>
      </w:pPr>
    </w:p>
    <w:p w:rsidR="00FC338A" w:rsidRPr="00FC338A" w:rsidRDefault="00FC338A" w:rsidP="00FC338A">
      <w:pPr>
        <w:widowControl w:val="0"/>
        <w:tabs>
          <w:tab w:val="left" w:pos="1440"/>
          <w:tab w:val="left" w:pos="2880"/>
          <w:tab w:val="left" w:pos="4320"/>
        </w:tabs>
        <w:suppressAutoHyphens/>
        <w:spacing w:after="0" w:line="240" w:lineRule="auto"/>
        <w:jc w:val="both"/>
        <w:rPr>
          <w:rFonts w:ascii="Arial" w:eastAsia="Andale Sans UI" w:hAnsi="Arial" w:cs="Times New Roman"/>
          <w:color w:val="000000"/>
          <w:sz w:val="18"/>
          <w:szCs w:val="24"/>
          <w:lang w:val="en-GB" w:eastAsia="zh-CN"/>
        </w:rPr>
      </w:pPr>
      <w:r w:rsidRPr="00FC338A">
        <w:rPr>
          <w:rFonts w:ascii="Arial" w:eastAsia="Andale Sans UI" w:hAnsi="Arial" w:cs="Arial"/>
          <w:color w:val="000000"/>
          <w:sz w:val="18"/>
          <w:szCs w:val="18"/>
          <w:lang w:val="en-GB" w:eastAsia="zh-CN"/>
        </w:rPr>
        <w:tab/>
      </w:r>
      <w:r w:rsidRPr="00FC338A">
        <w:rPr>
          <w:rFonts w:ascii="Arial" w:eastAsia="Andale Sans UI" w:hAnsi="Arial" w:cs="Arial"/>
          <w:color w:val="000000"/>
          <w:sz w:val="18"/>
          <w:szCs w:val="18"/>
          <w:lang w:val="en-GB" w:eastAsia="zh-CN"/>
        </w:rPr>
        <w:tab/>
      </w:r>
      <w:r w:rsidRPr="00FC338A">
        <w:rPr>
          <w:rFonts w:ascii="Arial" w:eastAsia="Andale Sans UI" w:hAnsi="Arial" w:cs="Arial"/>
          <w:color w:val="000000"/>
          <w:sz w:val="18"/>
          <w:szCs w:val="18"/>
          <w:lang w:val="en-GB" w:eastAsia="zh-CN"/>
        </w:rPr>
        <w:tab/>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US" w:eastAsia="zh-CN"/>
        </w:rPr>
      </w:pP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US" w:eastAsia="zh-CN"/>
        </w:rPr>
      </w:pPr>
      <w:r w:rsidRPr="00FC338A">
        <w:rPr>
          <w:rFonts w:ascii="Arial" w:eastAsia="Andale Sans UI" w:hAnsi="Arial" w:cs="Times New Roman"/>
          <w:color w:val="000000"/>
          <w:sz w:val="18"/>
          <w:szCs w:val="24"/>
          <w:lang w:val="en-US" w:eastAsia="zh-CN"/>
        </w:rPr>
        <w:t>The Common Seal of the Purchaser</w:t>
      </w:r>
      <w:r w:rsidRPr="00FC338A">
        <w:rPr>
          <w:rFonts w:ascii="Arial" w:eastAsia="Andale Sans UI" w:hAnsi="Arial" w:cs="Times New Roman"/>
          <w:color w:val="000000"/>
          <w:sz w:val="18"/>
          <w:szCs w:val="24"/>
          <w:lang w:val="en-US" w:eastAsia="zh-CN"/>
        </w:rPr>
        <w:tab/>
      </w:r>
      <w:r w:rsidRPr="00FC338A">
        <w:rPr>
          <w:rFonts w:ascii="Arial" w:eastAsia="Andale Sans UI" w:hAnsi="Arial" w:cs="Times New Roman"/>
          <w:color w:val="000000"/>
          <w:sz w:val="18"/>
          <w:szCs w:val="24"/>
          <w:lang w:val="en-US" w:eastAsia="zh-CN"/>
        </w:rPr>
        <w:tab/>
        <w:t>)</w:t>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US" w:eastAsia="zh-CN"/>
        </w:rPr>
      </w:pPr>
      <w:r w:rsidRPr="00FC338A">
        <w:rPr>
          <w:rFonts w:ascii="Arial" w:eastAsia="Andale Sans UI" w:hAnsi="Arial" w:cs="Times New Roman"/>
          <w:color w:val="000000"/>
          <w:sz w:val="18"/>
          <w:szCs w:val="24"/>
          <w:lang w:val="en-US" w:eastAsia="zh-CN"/>
        </w:rPr>
        <w:t>was hereunto affixed in the</w:t>
      </w:r>
      <w:r w:rsidRPr="00FC338A">
        <w:rPr>
          <w:rFonts w:ascii="Arial" w:eastAsia="Andale Sans UI" w:hAnsi="Arial" w:cs="Times New Roman"/>
          <w:color w:val="000000"/>
          <w:sz w:val="18"/>
          <w:szCs w:val="24"/>
          <w:lang w:val="en-US" w:eastAsia="zh-CN"/>
        </w:rPr>
        <w:tab/>
      </w:r>
      <w:r w:rsidRPr="00FC338A">
        <w:rPr>
          <w:rFonts w:ascii="Arial" w:eastAsia="Andale Sans UI" w:hAnsi="Arial" w:cs="Times New Roman"/>
          <w:color w:val="000000"/>
          <w:sz w:val="18"/>
          <w:szCs w:val="24"/>
          <w:lang w:val="en-US" w:eastAsia="zh-CN"/>
        </w:rPr>
        <w:tab/>
      </w:r>
      <w:r w:rsidRPr="00FC338A">
        <w:rPr>
          <w:rFonts w:ascii="Arial" w:eastAsia="Andale Sans UI" w:hAnsi="Arial" w:cs="Times New Roman"/>
          <w:color w:val="000000"/>
          <w:sz w:val="18"/>
          <w:szCs w:val="24"/>
          <w:lang w:val="en-US" w:eastAsia="zh-CN"/>
        </w:rPr>
        <w:tab/>
        <w:t>)</w:t>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US" w:eastAsia="zh-CN"/>
        </w:rPr>
      </w:pPr>
      <w:r w:rsidRPr="00FC338A">
        <w:rPr>
          <w:rFonts w:ascii="Arial" w:eastAsia="Andale Sans UI" w:hAnsi="Arial" w:cs="Times New Roman"/>
          <w:color w:val="000000"/>
          <w:sz w:val="18"/>
          <w:szCs w:val="24"/>
          <w:lang w:val="en-US" w:eastAsia="zh-CN"/>
        </w:rPr>
        <w:t xml:space="preserve">presence </w:t>
      </w:r>
      <w:proofErr w:type="gramStart"/>
      <w:r w:rsidRPr="00FC338A">
        <w:rPr>
          <w:rFonts w:ascii="Arial" w:eastAsia="Andale Sans UI" w:hAnsi="Arial" w:cs="Times New Roman"/>
          <w:color w:val="000000"/>
          <w:sz w:val="18"/>
          <w:szCs w:val="24"/>
          <w:lang w:val="en-US" w:eastAsia="zh-CN"/>
        </w:rPr>
        <w:t>of:</w:t>
      </w:r>
      <w:r w:rsidRPr="00FC338A">
        <w:rPr>
          <w:rFonts w:ascii="Arial" w:eastAsia="Andale Sans UI" w:hAnsi="Arial" w:cs="Times New Roman"/>
          <w:color w:val="000000"/>
          <w:sz w:val="18"/>
          <w:szCs w:val="24"/>
          <w:lang w:val="en-US" w:eastAsia="zh-CN"/>
        </w:rPr>
        <w:noBreakHyphen/>
      </w:r>
      <w:proofErr w:type="gramEnd"/>
      <w:r w:rsidRPr="00FC338A">
        <w:rPr>
          <w:rFonts w:ascii="Arial" w:eastAsia="Andale Sans UI" w:hAnsi="Arial" w:cs="Times New Roman"/>
          <w:color w:val="000000"/>
          <w:sz w:val="18"/>
          <w:szCs w:val="24"/>
          <w:lang w:val="en-US" w:eastAsia="zh-CN"/>
        </w:rPr>
        <w:tab/>
      </w:r>
      <w:r w:rsidRPr="00FC338A">
        <w:rPr>
          <w:rFonts w:ascii="Arial" w:eastAsia="Andale Sans UI" w:hAnsi="Arial" w:cs="Times New Roman"/>
          <w:color w:val="000000"/>
          <w:sz w:val="18"/>
          <w:szCs w:val="24"/>
          <w:lang w:val="en-US" w:eastAsia="zh-CN"/>
        </w:rPr>
        <w:tab/>
      </w:r>
      <w:r w:rsidRPr="00FC338A">
        <w:rPr>
          <w:rFonts w:ascii="Arial" w:eastAsia="Andale Sans UI" w:hAnsi="Arial" w:cs="Times New Roman"/>
          <w:color w:val="000000"/>
          <w:sz w:val="18"/>
          <w:szCs w:val="24"/>
          <w:lang w:val="en-US" w:eastAsia="zh-CN"/>
        </w:rPr>
        <w:tab/>
      </w:r>
      <w:r w:rsidRPr="00FC338A">
        <w:rPr>
          <w:rFonts w:ascii="Arial" w:eastAsia="Andale Sans UI" w:hAnsi="Arial" w:cs="Times New Roman"/>
          <w:color w:val="000000"/>
          <w:sz w:val="18"/>
          <w:szCs w:val="24"/>
          <w:lang w:val="en-US" w:eastAsia="zh-CN"/>
        </w:rPr>
        <w:tab/>
        <w:t>)</w:t>
      </w:r>
    </w:p>
    <w:p w:rsidR="00FC338A" w:rsidRPr="00FC338A" w:rsidRDefault="00FC338A" w:rsidP="00FC338A">
      <w:pPr>
        <w:widowControl w:val="0"/>
        <w:suppressAutoHyphens/>
        <w:spacing w:after="0" w:line="240" w:lineRule="auto"/>
        <w:jc w:val="both"/>
        <w:rPr>
          <w:rFonts w:ascii="Arial" w:eastAsia="Andale Sans UI" w:hAnsi="Arial" w:cs="Times New Roman"/>
          <w:b/>
          <w:color w:val="000000"/>
          <w:sz w:val="18"/>
          <w:szCs w:val="24"/>
          <w:lang w:val="en-GB" w:eastAsia="zh-CN"/>
        </w:rPr>
      </w:pPr>
    </w:p>
    <w:p w:rsidR="00FC338A" w:rsidRPr="00FC338A" w:rsidRDefault="00FC338A" w:rsidP="00FC338A">
      <w:pPr>
        <w:widowControl w:val="0"/>
        <w:suppressAutoHyphens/>
        <w:spacing w:after="0" w:line="240" w:lineRule="auto"/>
        <w:jc w:val="both"/>
        <w:rPr>
          <w:rFonts w:ascii="Arial" w:eastAsia="Andale Sans UI" w:hAnsi="Arial" w:cs="Times New Roman"/>
          <w:b/>
          <w:color w:val="000000"/>
          <w:sz w:val="18"/>
          <w:szCs w:val="24"/>
          <w:lang w:val="en-GB" w:eastAsia="zh-CN"/>
        </w:rPr>
      </w:pPr>
    </w:p>
    <w:p w:rsidR="00FC338A" w:rsidRPr="00FC338A" w:rsidRDefault="00FC338A" w:rsidP="00FC338A">
      <w:pPr>
        <w:widowControl w:val="0"/>
        <w:suppressAutoHyphens/>
        <w:spacing w:after="0" w:line="240" w:lineRule="auto"/>
        <w:jc w:val="both"/>
        <w:rPr>
          <w:rFonts w:ascii="Arial" w:eastAsia="Andale Sans UI" w:hAnsi="Arial" w:cs="Times New Roman"/>
          <w:b/>
          <w:color w:val="000000"/>
          <w:sz w:val="18"/>
          <w:szCs w:val="24"/>
          <w:lang w:val="en-GB" w:eastAsia="zh-CN"/>
        </w:rPr>
      </w:pPr>
    </w:p>
    <w:p w:rsidR="00FC338A" w:rsidRPr="00FC338A" w:rsidRDefault="00FC338A" w:rsidP="00FC338A">
      <w:pPr>
        <w:widowControl w:val="0"/>
        <w:suppressAutoHyphens/>
        <w:spacing w:after="0" w:line="240" w:lineRule="auto"/>
        <w:jc w:val="both"/>
        <w:rPr>
          <w:rFonts w:ascii="Arial" w:eastAsia="Andale Sans UI" w:hAnsi="Arial" w:cs="Times New Roman"/>
          <w:b/>
          <w:color w:val="000000"/>
          <w:sz w:val="18"/>
          <w:szCs w:val="24"/>
          <w:lang w:val="en-GB" w:eastAsia="zh-CN"/>
        </w:rPr>
      </w:pPr>
    </w:p>
    <w:p w:rsidR="00FC338A" w:rsidRPr="00FC338A" w:rsidRDefault="00FC338A" w:rsidP="00FC338A">
      <w:pPr>
        <w:widowControl w:val="0"/>
        <w:suppressAutoHyphens/>
        <w:spacing w:after="0" w:line="240" w:lineRule="auto"/>
        <w:jc w:val="both"/>
        <w:rPr>
          <w:rFonts w:ascii="Arial" w:eastAsia="Andale Sans UI" w:hAnsi="Arial" w:cs="Times New Roman"/>
          <w:b/>
          <w:color w:val="000000"/>
          <w:sz w:val="18"/>
          <w:szCs w:val="24"/>
          <w:lang w:val="en-GB" w:eastAsia="zh-CN"/>
        </w:rPr>
      </w:pPr>
    </w:p>
    <w:p w:rsidR="00FC338A" w:rsidRPr="00FC338A" w:rsidRDefault="00FC338A" w:rsidP="00FC338A">
      <w:pPr>
        <w:widowControl w:val="0"/>
        <w:suppressAutoHyphens/>
        <w:spacing w:after="0" w:line="240" w:lineRule="auto"/>
        <w:jc w:val="both"/>
        <w:rPr>
          <w:rFonts w:ascii="Thorndale" w:eastAsia="Andale Sans UI" w:hAnsi="Thorndale" w:cs="Times New Roman"/>
          <w:b/>
          <w:color w:val="000000"/>
          <w:sz w:val="18"/>
          <w:szCs w:val="24"/>
          <w:lang w:val="en-GB" w:eastAsia="zh-CN"/>
        </w:rPr>
      </w:pPr>
      <w:r w:rsidRPr="00FC338A">
        <w:rPr>
          <w:rFonts w:ascii="Arial" w:eastAsia="Andale Sans UI" w:hAnsi="Arial" w:cs="Times New Roman"/>
          <w:color w:val="000000"/>
          <w:sz w:val="18"/>
          <w:szCs w:val="24"/>
          <w:lang w:val="en-GB" w:eastAsia="zh-CN"/>
        </w:rPr>
        <w:t>--------------------------------------------</w:t>
      </w:r>
      <w:r w:rsidRPr="00FC338A">
        <w:rPr>
          <w:rFonts w:ascii="Thorndale" w:eastAsia="Andale Sans UI" w:hAnsi="Thorndale" w:cs="Times New Roman"/>
          <w:color w:val="000000"/>
          <w:sz w:val="18"/>
          <w:szCs w:val="24"/>
          <w:lang w:val="en-GB" w:eastAsia="zh-CN"/>
        </w:rPr>
        <w:tab/>
      </w:r>
      <w:r w:rsidRPr="00FC338A">
        <w:rPr>
          <w:rFonts w:ascii="Thorndale" w:eastAsia="Andale Sans UI" w:hAnsi="Thorndale" w:cs="Times New Roman"/>
          <w:color w:val="000000"/>
          <w:sz w:val="18"/>
          <w:szCs w:val="24"/>
          <w:lang w:val="en-GB" w:eastAsia="zh-CN"/>
        </w:rPr>
        <w:tab/>
      </w:r>
      <w:r w:rsidRPr="00FC338A">
        <w:rPr>
          <w:rFonts w:ascii="Thorndale" w:eastAsia="Andale Sans UI" w:hAnsi="Thorndale" w:cs="Times New Roman"/>
          <w:color w:val="000000"/>
          <w:sz w:val="18"/>
          <w:szCs w:val="24"/>
          <w:lang w:val="en-GB" w:eastAsia="zh-CN"/>
        </w:rPr>
        <w:tab/>
      </w:r>
      <w:r w:rsidRPr="00FC338A">
        <w:rPr>
          <w:rFonts w:ascii="Thorndale" w:eastAsia="Andale Sans UI" w:hAnsi="Thorndale" w:cs="Times New Roman"/>
          <w:b/>
          <w:color w:val="000000"/>
          <w:sz w:val="18"/>
          <w:szCs w:val="24"/>
          <w:lang w:val="en-GB" w:eastAsia="zh-CN"/>
        </w:rPr>
        <w:t>-------------------------------------------------</w:t>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sidRPr="00FC338A">
        <w:rPr>
          <w:rFonts w:ascii="Arial" w:eastAsia="Andale Sans UI" w:hAnsi="Arial" w:cs="Times New Roman"/>
          <w:color w:val="000000"/>
          <w:sz w:val="18"/>
          <w:szCs w:val="24"/>
          <w:lang w:val="en-GB" w:eastAsia="zh-CN"/>
        </w:rPr>
        <w:t>Director</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Director/Company Secretary</w:t>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p>
    <w:p w:rsidR="00FC338A" w:rsidRPr="00FC338A" w:rsidRDefault="00FC338A" w:rsidP="00FC338A">
      <w:pPr>
        <w:widowControl w:val="0"/>
        <w:tabs>
          <w:tab w:val="left" w:pos="1440"/>
          <w:tab w:val="left" w:pos="2880"/>
        </w:tabs>
        <w:suppressAutoHyphens/>
        <w:spacing w:after="0" w:line="240" w:lineRule="auto"/>
        <w:jc w:val="both"/>
        <w:rPr>
          <w:rFonts w:ascii="Arial" w:eastAsia="Andale Sans UI" w:hAnsi="Arial" w:cs="Times New Roman"/>
          <w:b/>
          <w:color w:val="000000"/>
          <w:sz w:val="18"/>
          <w:szCs w:val="24"/>
          <w:lang w:val="en-GB" w:eastAsia="zh-CN"/>
        </w:rPr>
      </w:pPr>
      <w:r w:rsidRPr="00FC338A">
        <w:rPr>
          <w:rFonts w:ascii="Arial" w:eastAsia="Andale Sans UI" w:hAnsi="Arial" w:cs="Times New Roman"/>
          <w:color w:val="000000"/>
          <w:sz w:val="18"/>
          <w:szCs w:val="24"/>
          <w:lang w:val="en-GB" w:eastAsia="zh-CN"/>
        </w:rPr>
        <w:t xml:space="preserve">Signed by </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b/>
          <w:color w:val="000000"/>
          <w:sz w:val="18"/>
          <w:szCs w:val="24"/>
          <w:lang w:val="en-GB" w:eastAsia="zh-CN"/>
        </w:rPr>
        <w:t xml:space="preserve"> </w:t>
      </w:r>
    </w:p>
    <w:p w:rsidR="00FC338A" w:rsidRPr="00FC338A" w:rsidRDefault="00FC338A" w:rsidP="00FC338A">
      <w:pPr>
        <w:widowControl w:val="0"/>
        <w:suppressAutoHyphens/>
        <w:spacing w:after="0" w:line="240" w:lineRule="auto"/>
        <w:jc w:val="both"/>
        <w:rPr>
          <w:rFonts w:ascii="Arial" w:eastAsia="Andale Sans UI" w:hAnsi="Arial" w:cs="Times New Roman"/>
          <w:b/>
          <w:color w:val="000000"/>
          <w:sz w:val="18"/>
          <w:szCs w:val="24"/>
          <w:lang w:val="en-GB" w:eastAsia="zh-CN"/>
        </w:rPr>
      </w:pPr>
      <w:r w:rsidRPr="00FC338A">
        <w:rPr>
          <w:rFonts w:ascii="Arial" w:eastAsia="Andale Sans UI" w:hAnsi="Arial" w:cs="Times New Roman"/>
          <w:color w:val="000000"/>
          <w:sz w:val="18"/>
          <w:szCs w:val="24"/>
          <w:lang w:val="en-GB" w:eastAsia="zh-CN"/>
        </w:rPr>
        <w:t xml:space="preserve"> </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r w:rsidRPr="00FC338A">
        <w:rPr>
          <w:rFonts w:ascii="Arial" w:eastAsia="Andale Sans UI" w:hAnsi="Arial" w:cs="Times New Roman"/>
          <w:color w:val="000000"/>
          <w:sz w:val="18"/>
          <w:szCs w:val="24"/>
          <w:lang w:val="en-GB" w:eastAsia="zh-CN"/>
        </w:rPr>
        <w:tab/>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sidRPr="00FC338A">
        <w:rPr>
          <w:rFonts w:ascii="Arial" w:eastAsia="Andale Sans UI" w:hAnsi="Arial" w:cs="Times New Roman"/>
          <w:color w:val="000000"/>
          <w:sz w:val="18"/>
          <w:szCs w:val="24"/>
          <w:lang w:val="en-GB" w:eastAsia="zh-CN"/>
        </w:rPr>
        <w:t xml:space="preserve">for and on behalf of </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sidRPr="00FC338A">
        <w:rPr>
          <w:rFonts w:ascii="Arial" w:eastAsia="Andale Sans UI" w:hAnsi="Arial" w:cs="Times New Roman"/>
          <w:color w:val="000000"/>
          <w:sz w:val="18"/>
          <w:szCs w:val="24"/>
          <w:lang w:val="en-GB" w:eastAsia="zh-CN"/>
        </w:rPr>
        <w:t>the Purchaser in</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sidRPr="00FC338A">
        <w:rPr>
          <w:rFonts w:ascii="Arial" w:eastAsia="Andale Sans UI" w:hAnsi="Arial" w:cs="Times New Roman"/>
          <w:color w:val="000000"/>
          <w:sz w:val="18"/>
          <w:szCs w:val="24"/>
          <w:lang w:val="en-GB" w:eastAsia="zh-CN"/>
        </w:rPr>
        <w:t xml:space="preserve">the presence </w:t>
      </w:r>
      <w:proofErr w:type="gramStart"/>
      <w:r w:rsidRPr="00FC338A">
        <w:rPr>
          <w:rFonts w:ascii="Arial" w:eastAsia="Andale Sans UI" w:hAnsi="Arial" w:cs="Times New Roman"/>
          <w:color w:val="000000"/>
          <w:sz w:val="18"/>
          <w:szCs w:val="24"/>
          <w:lang w:val="en-GB" w:eastAsia="zh-CN"/>
        </w:rPr>
        <w:t>of  :</w:t>
      </w:r>
      <w:proofErr w:type="gramEnd"/>
      <w:r w:rsidRPr="00FC338A">
        <w:rPr>
          <w:rFonts w:ascii="Arial" w:eastAsia="Andale Sans UI" w:hAnsi="Arial" w:cs="Times New Roman"/>
          <w:color w:val="000000"/>
          <w:sz w:val="18"/>
          <w:szCs w:val="24"/>
          <w:lang w:val="en-GB" w:eastAsia="zh-CN"/>
        </w:rPr>
        <w:t xml:space="preserve"> -   </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p>
    <w:p w:rsidR="00FC338A" w:rsidRPr="00FC338A" w:rsidRDefault="00FC338A" w:rsidP="00FC338A">
      <w:pPr>
        <w:widowControl w:val="0"/>
        <w:tabs>
          <w:tab w:val="left" w:pos="1440"/>
          <w:tab w:val="left" w:pos="5040"/>
        </w:tabs>
        <w:suppressAutoHyphens/>
        <w:spacing w:after="0" w:line="240" w:lineRule="auto"/>
        <w:rPr>
          <w:rFonts w:ascii="Arial" w:eastAsia="Andale Sans UI" w:hAnsi="Arial" w:cs="Times New Roman"/>
          <w:color w:val="000000"/>
          <w:sz w:val="18"/>
          <w:szCs w:val="24"/>
          <w:lang w:val="en-GB" w:eastAsia="zh-CN"/>
        </w:rPr>
      </w:pPr>
    </w:p>
    <w:p w:rsidR="00FC338A" w:rsidRPr="00FC338A" w:rsidRDefault="00FC338A" w:rsidP="00FC338A">
      <w:pPr>
        <w:widowControl w:val="0"/>
        <w:tabs>
          <w:tab w:val="left" w:pos="1440"/>
          <w:tab w:val="left" w:pos="5040"/>
        </w:tabs>
        <w:suppressAutoHyphens/>
        <w:spacing w:after="0" w:line="240" w:lineRule="auto"/>
        <w:rPr>
          <w:rFonts w:ascii="Arial" w:eastAsia="Andale Sans UI" w:hAnsi="Arial" w:cs="Times New Roman"/>
          <w:color w:val="000000"/>
          <w:sz w:val="18"/>
          <w:szCs w:val="24"/>
          <w:lang w:val="en-GB" w:eastAsia="zh-CN"/>
        </w:rPr>
      </w:pPr>
    </w:p>
    <w:p w:rsidR="00FC338A" w:rsidRPr="00FC338A" w:rsidRDefault="00FC338A" w:rsidP="00FC338A">
      <w:pPr>
        <w:widowControl w:val="0"/>
        <w:tabs>
          <w:tab w:val="left" w:pos="1440"/>
          <w:tab w:val="left" w:pos="5040"/>
        </w:tabs>
        <w:suppressAutoHyphens/>
        <w:spacing w:after="0" w:line="240" w:lineRule="auto"/>
        <w:rPr>
          <w:rFonts w:ascii="Arial" w:eastAsia="Andale Sans UI" w:hAnsi="Arial" w:cs="Times New Roman"/>
          <w:color w:val="000000"/>
          <w:sz w:val="18"/>
          <w:szCs w:val="24"/>
          <w:lang w:val="en-GB" w:eastAsia="zh-CN"/>
        </w:rPr>
      </w:pPr>
    </w:p>
    <w:p w:rsidR="00FC338A" w:rsidRPr="00FC338A" w:rsidRDefault="00FC338A" w:rsidP="00FC338A">
      <w:pPr>
        <w:widowControl w:val="0"/>
        <w:tabs>
          <w:tab w:val="left" w:pos="1440"/>
          <w:tab w:val="left" w:pos="5040"/>
        </w:tabs>
        <w:suppressAutoHyphens/>
        <w:spacing w:after="0" w:line="240" w:lineRule="auto"/>
        <w:rPr>
          <w:rFonts w:ascii="Arial" w:eastAsia="Andale Sans UI" w:hAnsi="Arial" w:cs="Times New Roman"/>
          <w:color w:val="000000"/>
          <w:sz w:val="18"/>
          <w:szCs w:val="24"/>
          <w:lang w:val="en-GB" w:eastAsia="zh-CN"/>
        </w:rPr>
      </w:pPr>
    </w:p>
    <w:p w:rsidR="00FC338A" w:rsidRPr="00FC338A" w:rsidRDefault="00FC338A" w:rsidP="00FC338A">
      <w:pPr>
        <w:widowControl w:val="0"/>
        <w:tabs>
          <w:tab w:val="left" w:pos="1440"/>
          <w:tab w:val="left" w:pos="5040"/>
        </w:tabs>
        <w:suppressAutoHyphens/>
        <w:spacing w:after="0" w:line="240" w:lineRule="auto"/>
        <w:rPr>
          <w:rFonts w:ascii="Arial" w:eastAsia="Andale Sans UI" w:hAnsi="Arial" w:cs="Times New Roman"/>
          <w:b/>
          <w:color w:val="000000"/>
          <w:sz w:val="18"/>
          <w:szCs w:val="24"/>
          <w:lang w:val="en-GB" w:eastAsia="zh-CN"/>
        </w:rPr>
      </w:pPr>
    </w:p>
    <w:p w:rsidR="00FC338A" w:rsidRPr="00FC338A" w:rsidRDefault="00FC338A" w:rsidP="00FC338A">
      <w:pPr>
        <w:widowControl w:val="0"/>
        <w:tabs>
          <w:tab w:val="left" w:pos="1440"/>
          <w:tab w:val="left" w:pos="2880"/>
        </w:tabs>
        <w:suppressAutoHyphens/>
        <w:spacing w:after="0" w:line="240" w:lineRule="auto"/>
        <w:jc w:val="both"/>
        <w:rPr>
          <w:rFonts w:ascii="Arial" w:eastAsia="Andale Sans UI" w:hAnsi="Arial" w:cs="Times New Roman"/>
          <w:b/>
          <w:color w:val="000000"/>
          <w:sz w:val="18"/>
          <w:szCs w:val="24"/>
          <w:lang w:val="en-GB" w:eastAsia="zh-CN"/>
        </w:rPr>
      </w:pPr>
      <w:r w:rsidRPr="00FC338A">
        <w:rPr>
          <w:rFonts w:ascii="Arial" w:eastAsia="Andale Sans UI" w:hAnsi="Arial" w:cs="Times New Roman"/>
          <w:color w:val="000000"/>
          <w:sz w:val="18"/>
          <w:szCs w:val="24"/>
          <w:lang w:val="en-GB" w:eastAsia="zh-CN"/>
        </w:rPr>
        <w:t xml:space="preserve">Signed by </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r w:rsidRPr="00FC338A">
        <w:rPr>
          <w:rFonts w:ascii="Arial" w:eastAsia="Andale Sans UI" w:hAnsi="Arial" w:cs="Times New Roman"/>
          <w:color w:val="000000"/>
          <w:sz w:val="18"/>
          <w:szCs w:val="24"/>
          <w:lang w:val="en-GB" w:eastAsia="zh-CN"/>
        </w:rPr>
        <w:tab/>
      </w:r>
    </w:p>
    <w:p w:rsidR="00D07460" w:rsidRDefault="00FC338A" w:rsidP="00D07460">
      <w:pPr>
        <w:widowControl w:val="0"/>
        <w:tabs>
          <w:tab w:val="left" w:pos="1440"/>
          <w:tab w:val="left" w:pos="2880"/>
        </w:tabs>
        <w:suppressAutoHyphens/>
        <w:spacing w:after="0" w:line="240" w:lineRule="auto"/>
        <w:jc w:val="both"/>
        <w:rPr>
          <w:rFonts w:ascii="Arial" w:eastAsia="Andale Sans UI" w:hAnsi="Arial" w:cs="Times New Roman"/>
          <w:b/>
          <w:color w:val="000000"/>
          <w:sz w:val="18"/>
          <w:szCs w:val="24"/>
          <w:lang w:val="en-GB" w:eastAsia="zh-CN"/>
        </w:rPr>
      </w:pPr>
      <w:r w:rsidRPr="00FC338A">
        <w:rPr>
          <w:rFonts w:ascii="Arial" w:eastAsia="Andale Sans UI" w:hAnsi="Arial" w:cs="Times New Roman"/>
          <w:b/>
          <w:color w:val="000000"/>
          <w:sz w:val="18"/>
          <w:szCs w:val="24"/>
          <w:lang w:val="en-GB" w:eastAsia="zh-CN"/>
        </w:rPr>
        <w:tab/>
      </w:r>
      <w:r w:rsidRPr="00FC338A">
        <w:rPr>
          <w:rFonts w:ascii="Arial" w:eastAsia="Andale Sans UI" w:hAnsi="Arial" w:cs="Times New Roman"/>
          <w:b/>
          <w:color w:val="000000"/>
          <w:sz w:val="18"/>
          <w:szCs w:val="24"/>
          <w:lang w:val="en-GB" w:eastAsia="zh-CN"/>
        </w:rPr>
        <w:tab/>
      </w:r>
      <w:r w:rsidRPr="00FC338A">
        <w:rPr>
          <w:rFonts w:ascii="Arial" w:eastAsia="Andale Sans UI" w:hAnsi="Arial" w:cs="Times New Roman"/>
          <w:b/>
          <w:color w:val="000000"/>
          <w:sz w:val="18"/>
          <w:szCs w:val="24"/>
          <w:lang w:val="en-GB" w:eastAsia="zh-CN"/>
        </w:rPr>
        <w:tab/>
      </w:r>
      <w:r w:rsidRPr="00FC338A">
        <w:rPr>
          <w:rFonts w:ascii="Arial" w:eastAsia="Andale Sans UI" w:hAnsi="Arial" w:cs="Times New Roman"/>
          <w:color w:val="000000"/>
          <w:sz w:val="18"/>
          <w:szCs w:val="24"/>
          <w:lang w:val="en-GB" w:eastAsia="zh-CN"/>
        </w:rPr>
        <w:t>)</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b/>
          <w:color w:val="000000"/>
          <w:sz w:val="18"/>
          <w:szCs w:val="24"/>
          <w:lang w:val="en-GB" w:eastAsia="zh-CN"/>
        </w:rPr>
        <w:t xml:space="preserve"> </w:t>
      </w:r>
    </w:p>
    <w:p w:rsidR="00FC338A" w:rsidRPr="00FC338A" w:rsidRDefault="00FC338A" w:rsidP="00D07460">
      <w:pPr>
        <w:widowControl w:val="0"/>
        <w:tabs>
          <w:tab w:val="left" w:pos="1440"/>
          <w:tab w:val="left" w:pos="2880"/>
        </w:tabs>
        <w:suppressAutoHyphens/>
        <w:spacing w:after="0" w:line="240" w:lineRule="auto"/>
        <w:jc w:val="both"/>
        <w:rPr>
          <w:rFonts w:ascii="Arial" w:eastAsia="Andale Sans UI" w:hAnsi="Arial" w:cs="Times New Roman"/>
          <w:b/>
          <w:color w:val="000000"/>
          <w:sz w:val="18"/>
          <w:szCs w:val="24"/>
          <w:lang w:val="en-GB" w:eastAsia="zh-CN"/>
        </w:rPr>
      </w:pPr>
      <w:r w:rsidRPr="00FC338A">
        <w:rPr>
          <w:rFonts w:ascii="Arial" w:eastAsia="Andale Sans UI" w:hAnsi="Arial" w:cs="Times New Roman"/>
          <w:color w:val="000000"/>
          <w:sz w:val="18"/>
          <w:szCs w:val="24"/>
          <w:lang w:val="en-GB" w:eastAsia="zh-CN"/>
        </w:rPr>
        <w:t xml:space="preserve">for and on behalf of </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p>
    <w:p w:rsidR="00FC338A" w:rsidRPr="00FC338A" w:rsidRDefault="00D07460"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Pr>
          <w:rFonts w:ascii="Arial" w:eastAsia="Andale Sans UI" w:hAnsi="Arial" w:cs="Times New Roman"/>
          <w:b/>
          <w:color w:val="000000"/>
          <w:sz w:val="18"/>
          <w:szCs w:val="24"/>
          <w:lang w:val="en-GB" w:eastAsia="zh-CN"/>
        </w:rPr>
        <w:t>_______________________</w:t>
      </w:r>
      <w:r w:rsidR="00FC338A" w:rsidRPr="00FC338A">
        <w:rPr>
          <w:rFonts w:ascii="Arial" w:eastAsia="Andale Sans UI" w:hAnsi="Arial" w:cs="Times New Roman"/>
          <w:color w:val="000000"/>
          <w:sz w:val="18"/>
          <w:szCs w:val="24"/>
          <w:lang w:val="en-GB" w:eastAsia="zh-CN"/>
        </w:rPr>
        <w:tab/>
      </w:r>
      <w:r w:rsidR="00FC338A" w:rsidRPr="00FC338A">
        <w:rPr>
          <w:rFonts w:ascii="Arial" w:eastAsia="Andale Sans UI" w:hAnsi="Arial" w:cs="Times New Roman"/>
          <w:color w:val="000000"/>
          <w:sz w:val="18"/>
          <w:szCs w:val="24"/>
          <w:lang w:val="en-GB" w:eastAsia="zh-CN"/>
        </w:rPr>
        <w:tab/>
        <w:t>)</w:t>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sidRPr="00FC338A">
        <w:rPr>
          <w:rFonts w:ascii="Arial" w:eastAsia="Andale Sans UI" w:hAnsi="Arial" w:cs="Times New Roman"/>
          <w:b/>
          <w:color w:val="000000"/>
          <w:sz w:val="18"/>
          <w:szCs w:val="24"/>
          <w:lang w:val="en-GB" w:eastAsia="zh-CN"/>
        </w:rPr>
        <w:t xml:space="preserve">(Company No: </w:t>
      </w:r>
      <w:r w:rsidR="00D07460">
        <w:rPr>
          <w:rFonts w:ascii="Arial" w:eastAsia="Andale Sans UI" w:hAnsi="Arial" w:cs="Times New Roman"/>
          <w:b/>
          <w:color w:val="000000"/>
          <w:sz w:val="18"/>
          <w:szCs w:val="24"/>
          <w:lang w:val="en-GB" w:eastAsia="zh-CN"/>
        </w:rPr>
        <w:t>________</w:t>
      </w:r>
      <w:r w:rsidRPr="00FC338A">
        <w:rPr>
          <w:rFonts w:ascii="Arial" w:eastAsia="Andale Sans UI" w:hAnsi="Arial" w:cs="Times New Roman"/>
          <w:b/>
          <w:color w:val="000000"/>
          <w:sz w:val="18"/>
          <w:szCs w:val="24"/>
          <w:lang w:val="en-GB" w:eastAsia="zh-CN"/>
        </w:rPr>
        <w:t>)</w:t>
      </w:r>
      <w:r w:rsidRPr="00FC338A">
        <w:rPr>
          <w:rFonts w:ascii="Arial" w:eastAsia="Andale Sans UI" w:hAnsi="Arial" w:cs="Times New Roman"/>
          <w:color w:val="000000"/>
          <w:sz w:val="18"/>
          <w:szCs w:val="24"/>
          <w:lang w:val="en-GB" w:eastAsia="zh-CN"/>
        </w:rPr>
        <w:t xml:space="preserve"> in</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p>
    <w:p w:rsidR="00FC338A" w:rsidRPr="00FC338A" w:rsidRDefault="00FC338A" w:rsidP="00FC338A">
      <w:pPr>
        <w:widowControl w:val="0"/>
        <w:suppressAutoHyphens/>
        <w:spacing w:after="0" w:line="240" w:lineRule="auto"/>
        <w:jc w:val="both"/>
        <w:rPr>
          <w:rFonts w:ascii="Arial" w:eastAsia="Andale Sans UI" w:hAnsi="Arial" w:cs="Times New Roman"/>
          <w:color w:val="000000"/>
          <w:sz w:val="18"/>
          <w:szCs w:val="24"/>
          <w:lang w:val="en-GB" w:eastAsia="zh-CN"/>
        </w:rPr>
      </w:pPr>
      <w:r w:rsidRPr="00FC338A">
        <w:rPr>
          <w:rFonts w:ascii="Arial" w:eastAsia="Andale Sans UI" w:hAnsi="Arial" w:cs="Times New Roman"/>
          <w:color w:val="000000"/>
          <w:sz w:val="18"/>
          <w:szCs w:val="24"/>
          <w:lang w:val="en-GB" w:eastAsia="zh-CN"/>
        </w:rPr>
        <w:t xml:space="preserve">the presence </w:t>
      </w:r>
      <w:proofErr w:type="gramStart"/>
      <w:r w:rsidRPr="00FC338A">
        <w:rPr>
          <w:rFonts w:ascii="Arial" w:eastAsia="Andale Sans UI" w:hAnsi="Arial" w:cs="Times New Roman"/>
          <w:color w:val="000000"/>
          <w:sz w:val="18"/>
          <w:szCs w:val="24"/>
          <w:lang w:val="en-GB" w:eastAsia="zh-CN"/>
        </w:rPr>
        <w:t>of  :</w:t>
      </w:r>
      <w:proofErr w:type="gramEnd"/>
      <w:r w:rsidRPr="00FC338A">
        <w:rPr>
          <w:rFonts w:ascii="Arial" w:eastAsia="Andale Sans UI" w:hAnsi="Arial" w:cs="Times New Roman"/>
          <w:color w:val="000000"/>
          <w:sz w:val="18"/>
          <w:szCs w:val="24"/>
          <w:lang w:val="en-GB" w:eastAsia="zh-CN"/>
        </w:rPr>
        <w:t xml:space="preserve"> -   </w:t>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r>
      <w:r w:rsidRPr="00FC338A">
        <w:rPr>
          <w:rFonts w:ascii="Arial" w:eastAsia="Andale Sans UI" w:hAnsi="Arial" w:cs="Times New Roman"/>
          <w:color w:val="000000"/>
          <w:sz w:val="18"/>
          <w:szCs w:val="24"/>
          <w:lang w:val="en-GB" w:eastAsia="zh-CN"/>
        </w:rPr>
        <w:tab/>
        <w:t>)</w:t>
      </w:r>
    </w:p>
    <w:p w:rsidR="00FC338A" w:rsidRPr="00FC338A" w:rsidRDefault="00FC338A" w:rsidP="00FC338A"/>
    <w:p w:rsidR="000876C1" w:rsidRDefault="000876C1" w:rsidP="004932E2">
      <w:pPr>
        <w:jc w:val="center"/>
      </w:pPr>
    </w:p>
    <w:p w:rsidR="00D07460" w:rsidRDefault="00D07460" w:rsidP="004932E2">
      <w:pPr>
        <w:jc w:val="center"/>
      </w:pPr>
    </w:p>
    <w:p w:rsidR="00D07460" w:rsidRDefault="00D07460" w:rsidP="004932E2">
      <w:pPr>
        <w:jc w:val="center"/>
      </w:pPr>
    </w:p>
    <w:p w:rsidR="00D07460" w:rsidRDefault="00D07460" w:rsidP="00D07460">
      <w:pPr>
        <w:spacing w:after="0"/>
        <w:jc w:val="center"/>
        <w:rPr>
          <w:b/>
        </w:rPr>
      </w:pPr>
      <w:r>
        <w:rPr>
          <w:b/>
        </w:rPr>
        <w:lastRenderedPageBreak/>
        <w:t xml:space="preserve">THE FIRST SCHEDULE </w:t>
      </w:r>
    </w:p>
    <w:p w:rsidR="00D07460" w:rsidRPr="00D07460" w:rsidRDefault="00D07460" w:rsidP="00D07460">
      <w:pPr>
        <w:widowControl w:val="0"/>
        <w:tabs>
          <w:tab w:val="left" w:pos="1440"/>
          <w:tab w:val="left" w:pos="5040"/>
        </w:tabs>
        <w:suppressAutoHyphens/>
        <w:spacing w:after="0" w:line="240" w:lineRule="auto"/>
        <w:ind w:right="245"/>
        <w:jc w:val="center"/>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Which is to be read and construed as an essential part of this Agreement</w:t>
      </w:r>
    </w:p>
    <w:p w:rsidR="00D07460" w:rsidRDefault="00D07460" w:rsidP="00D07460"/>
    <w:tbl>
      <w:tblPr>
        <w:tblW w:w="9346" w:type="dxa"/>
        <w:tblInd w:w="108" w:type="dxa"/>
        <w:tblLayout w:type="fixed"/>
        <w:tblCellMar>
          <w:top w:w="18" w:type="dxa"/>
          <w:bottom w:w="18" w:type="dxa"/>
        </w:tblCellMar>
        <w:tblLook w:val="0000" w:firstRow="0" w:lastRow="0" w:firstColumn="0" w:lastColumn="0" w:noHBand="0" w:noVBand="0"/>
      </w:tblPr>
      <w:tblGrid>
        <w:gridCol w:w="1276"/>
        <w:gridCol w:w="3116"/>
        <w:gridCol w:w="4954"/>
      </w:tblGrid>
      <w:tr w:rsidR="00D07460" w:rsidRPr="00D07460" w:rsidTr="000F32BD">
        <w:trPr>
          <w:cantSplit/>
        </w:trPr>
        <w:tc>
          <w:tcPr>
            <w:tcW w:w="1276" w:type="dxa"/>
            <w:tcBorders>
              <w:top w:val="single" w:sz="8" w:space="0" w:color="000000"/>
              <w:left w:val="single" w:sz="8" w:space="0" w:color="000000"/>
              <w:bottom w:val="single" w:sz="8" w:space="0" w:color="000000"/>
            </w:tcBorders>
          </w:tcPr>
          <w:p w:rsidR="00D07460" w:rsidRPr="00D07460" w:rsidRDefault="00D07460" w:rsidP="00D07460">
            <w:pPr>
              <w:widowControl w:val="0"/>
              <w:tabs>
                <w:tab w:val="left" w:pos="1440"/>
                <w:tab w:val="left" w:pos="5040"/>
              </w:tabs>
              <w:suppressAutoHyphens/>
              <w:spacing w:after="0" w:line="240" w:lineRule="auto"/>
              <w:jc w:val="center"/>
              <w:rPr>
                <w:rFonts w:ascii="Arial" w:eastAsia="Andale Sans UI" w:hAnsi="Arial" w:cs="Times New Roman"/>
                <w:b/>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jc w:val="center"/>
              <w:rPr>
                <w:rFonts w:ascii="Arial" w:eastAsia="Andale Sans UI" w:hAnsi="Arial" w:cs="Times New Roman"/>
                <w:b/>
                <w:color w:val="000000"/>
                <w:sz w:val="18"/>
                <w:szCs w:val="24"/>
                <w:lang w:val="en-GB" w:eastAsia="zh-CN"/>
              </w:rPr>
            </w:pPr>
            <w:r w:rsidRPr="00D07460">
              <w:rPr>
                <w:rFonts w:ascii="Arial" w:eastAsia="Andale Sans UI" w:hAnsi="Arial" w:cs="Times New Roman"/>
                <w:b/>
                <w:color w:val="000000"/>
                <w:sz w:val="18"/>
                <w:szCs w:val="24"/>
                <w:lang w:val="en-GB" w:eastAsia="zh-CN"/>
              </w:rPr>
              <w:t>SECTION</w:t>
            </w:r>
          </w:p>
        </w:tc>
        <w:tc>
          <w:tcPr>
            <w:tcW w:w="3116" w:type="dxa"/>
            <w:tcBorders>
              <w:top w:val="single" w:sz="8" w:space="0" w:color="000000"/>
              <w:left w:val="single" w:sz="8" w:space="0" w:color="000000"/>
              <w:bottom w:val="single" w:sz="8" w:space="0" w:color="000000"/>
            </w:tcBorders>
          </w:tcPr>
          <w:p w:rsidR="00D07460" w:rsidRPr="00D07460" w:rsidRDefault="00D07460" w:rsidP="00D07460">
            <w:pPr>
              <w:widowControl w:val="0"/>
              <w:tabs>
                <w:tab w:val="left" w:pos="1440"/>
                <w:tab w:val="left" w:pos="5040"/>
              </w:tabs>
              <w:suppressAutoHyphens/>
              <w:spacing w:after="0" w:line="240" w:lineRule="auto"/>
              <w:ind w:right="245"/>
              <w:jc w:val="center"/>
              <w:rPr>
                <w:rFonts w:ascii="Arial" w:eastAsia="Andale Sans UI" w:hAnsi="Arial" w:cs="Times New Roman"/>
                <w:b/>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ind w:right="245"/>
              <w:jc w:val="center"/>
              <w:rPr>
                <w:rFonts w:ascii="Arial" w:eastAsia="Andale Sans UI" w:hAnsi="Arial" w:cs="Times New Roman"/>
                <w:b/>
                <w:color w:val="000000"/>
                <w:sz w:val="18"/>
                <w:szCs w:val="24"/>
                <w:lang w:val="en-GB" w:eastAsia="zh-CN"/>
              </w:rPr>
            </w:pPr>
            <w:r w:rsidRPr="00D07460">
              <w:rPr>
                <w:rFonts w:ascii="Arial" w:eastAsia="Andale Sans UI" w:hAnsi="Arial" w:cs="Times New Roman"/>
                <w:b/>
                <w:color w:val="000000"/>
                <w:sz w:val="18"/>
                <w:szCs w:val="24"/>
                <w:lang w:val="en-GB" w:eastAsia="zh-CN"/>
              </w:rPr>
              <w:t>ITEM</w:t>
            </w:r>
          </w:p>
        </w:tc>
        <w:tc>
          <w:tcPr>
            <w:tcW w:w="4954" w:type="dxa"/>
            <w:tcBorders>
              <w:top w:val="single" w:sz="8" w:space="0" w:color="000000"/>
              <w:left w:val="single" w:sz="8" w:space="0" w:color="000000"/>
              <w:bottom w:val="single" w:sz="8" w:space="0" w:color="000000"/>
              <w:right w:val="single" w:sz="8" w:space="0" w:color="000000"/>
            </w:tcBorders>
          </w:tcPr>
          <w:p w:rsidR="00D07460" w:rsidRPr="00D07460" w:rsidRDefault="00D07460" w:rsidP="00D07460">
            <w:pPr>
              <w:widowControl w:val="0"/>
              <w:tabs>
                <w:tab w:val="left" w:pos="1440"/>
                <w:tab w:val="left" w:pos="5040"/>
              </w:tabs>
              <w:suppressAutoHyphens/>
              <w:spacing w:after="0" w:line="240" w:lineRule="auto"/>
              <w:ind w:right="245"/>
              <w:jc w:val="center"/>
              <w:rPr>
                <w:rFonts w:ascii="Arial" w:eastAsia="Andale Sans UI" w:hAnsi="Arial" w:cs="Times New Roman"/>
                <w:b/>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ind w:right="245"/>
              <w:jc w:val="center"/>
              <w:rPr>
                <w:rFonts w:ascii="Arial" w:eastAsia="Andale Sans UI" w:hAnsi="Arial" w:cs="Times New Roman"/>
                <w:b/>
                <w:color w:val="000000"/>
                <w:sz w:val="18"/>
                <w:szCs w:val="24"/>
                <w:lang w:val="en-GB" w:eastAsia="zh-CN"/>
              </w:rPr>
            </w:pPr>
            <w:r w:rsidRPr="00D07460">
              <w:rPr>
                <w:rFonts w:ascii="Arial" w:eastAsia="Andale Sans UI" w:hAnsi="Arial" w:cs="Times New Roman"/>
                <w:b/>
                <w:color w:val="000000"/>
                <w:sz w:val="18"/>
                <w:szCs w:val="24"/>
                <w:lang w:val="en-GB" w:eastAsia="zh-CN"/>
              </w:rPr>
              <w:t>PARTICULARS</w:t>
            </w:r>
          </w:p>
          <w:p w:rsidR="00D07460" w:rsidRPr="00D07460" w:rsidRDefault="00D07460" w:rsidP="00D07460">
            <w:pPr>
              <w:widowControl w:val="0"/>
              <w:tabs>
                <w:tab w:val="left" w:pos="1440"/>
                <w:tab w:val="left" w:pos="5040"/>
              </w:tabs>
              <w:suppressAutoHyphens/>
              <w:spacing w:after="0" w:line="240" w:lineRule="auto"/>
              <w:ind w:right="245"/>
              <w:jc w:val="center"/>
              <w:rPr>
                <w:rFonts w:ascii="Arial" w:eastAsia="Andale Sans UI" w:hAnsi="Arial" w:cs="Times New Roman"/>
                <w:b/>
                <w:color w:val="000000"/>
                <w:sz w:val="18"/>
                <w:szCs w:val="24"/>
                <w:lang w:val="en-GB" w:eastAsia="zh-CN"/>
              </w:rPr>
            </w:pPr>
          </w:p>
        </w:tc>
      </w:tr>
      <w:tr w:rsidR="00D07460" w:rsidRPr="00D07460" w:rsidTr="000F32BD">
        <w:trPr>
          <w:cantSplit/>
        </w:trPr>
        <w:tc>
          <w:tcPr>
            <w:tcW w:w="1276" w:type="dxa"/>
            <w:tcBorders>
              <w:left w:val="single" w:sz="8" w:space="0" w:color="000000"/>
              <w:bottom w:val="single" w:sz="8" w:space="0" w:color="000000"/>
            </w:tcBorders>
          </w:tcPr>
          <w:p w:rsidR="00D07460" w:rsidRPr="00D07460" w:rsidRDefault="00D07460" w:rsidP="00D07460">
            <w:pPr>
              <w:widowControl w:val="0"/>
              <w:tabs>
                <w:tab w:val="left" w:pos="1440"/>
                <w:tab w:val="left" w:pos="5040"/>
              </w:tabs>
              <w:suppressAutoHyphens/>
              <w:spacing w:after="0" w:line="240" w:lineRule="auto"/>
              <w:jc w:val="center"/>
              <w:rPr>
                <w:rFonts w:ascii="Arial" w:eastAsia="Andale Sans UI" w:hAnsi="Arial" w:cs="Times New Roman"/>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jc w:val="center"/>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1</w:t>
            </w:r>
          </w:p>
        </w:tc>
        <w:tc>
          <w:tcPr>
            <w:tcW w:w="3116" w:type="dxa"/>
            <w:tcBorders>
              <w:left w:val="single" w:sz="8" w:space="0" w:color="000000"/>
              <w:bottom w:val="single" w:sz="8" w:space="0" w:color="000000"/>
            </w:tcBorders>
          </w:tcPr>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The day and year of this Agreement</w:t>
            </w: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p>
        </w:tc>
        <w:tc>
          <w:tcPr>
            <w:tcW w:w="4954" w:type="dxa"/>
            <w:tcBorders>
              <w:left w:val="single" w:sz="8" w:space="0" w:color="000000"/>
              <w:bottom w:val="single" w:sz="8" w:space="0" w:color="000000"/>
              <w:right w:val="single" w:sz="8" w:space="0" w:color="000000"/>
            </w:tcBorders>
          </w:tcPr>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p>
        </w:tc>
      </w:tr>
      <w:tr w:rsidR="00D07460" w:rsidRPr="00D07460" w:rsidTr="000F32BD">
        <w:trPr>
          <w:cantSplit/>
        </w:trPr>
        <w:tc>
          <w:tcPr>
            <w:tcW w:w="1276" w:type="dxa"/>
            <w:tcBorders>
              <w:left w:val="single" w:sz="8" w:space="0" w:color="000000"/>
              <w:bottom w:val="single" w:sz="8" w:space="0" w:color="000000"/>
            </w:tcBorders>
          </w:tcPr>
          <w:p w:rsidR="00D07460" w:rsidRPr="00D07460" w:rsidRDefault="00D07460" w:rsidP="00D07460">
            <w:pPr>
              <w:widowControl w:val="0"/>
              <w:tabs>
                <w:tab w:val="left" w:pos="1440"/>
                <w:tab w:val="left" w:pos="5040"/>
              </w:tabs>
              <w:suppressAutoHyphens/>
              <w:spacing w:after="0" w:line="240" w:lineRule="auto"/>
              <w:jc w:val="center"/>
              <w:rPr>
                <w:rFonts w:ascii="Arial" w:eastAsia="Andale Sans UI" w:hAnsi="Arial" w:cs="Times New Roman"/>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jc w:val="center"/>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2</w:t>
            </w:r>
          </w:p>
        </w:tc>
        <w:tc>
          <w:tcPr>
            <w:tcW w:w="3116" w:type="dxa"/>
            <w:tcBorders>
              <w:left w:val="single" w:sz="8" w:space="0" w:color="000000"/>
              <w:bottom w:val="single" w:sz="8" w:space="0" w:color="000000"/>
            </w:tcBorders>
          </w:tcPr>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Name of the Vendor</w:t>
            </w:r>
          </w:p>
        </w:tc>
        <w:tc>
          <w:tcPr>
            <w:tcW w:w="4954" w:type="dxa"/>
            <w:tcBorders>
              <w:left w:val="single" w:sz="8" w:space="0" w:color="000000"/>
              <w:bottom w:val="single" w:sz="8" w:space="0" w:color="000000"/>
              <w:right w:val="single" w:sz="8" w:space="0" w:color="000000"/>
            </w:tcBorders>
          </w:tcPr>
          <w:p w:rsidR="00D07460" w:rsidRPr="00D07460" w:rsidRDefault="00D07460" w:rsidP="00D0746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eastAsia="Andale Sans UI" w:hAnsi="Arial" w:cs="Arial"/>
                <w:b/>
                <w:color w:val="000000"/>
                <w:sz w:val="18"/>
                <w:szCs w:val="18"/>
                <w:lang w:val="en-US" w:eastAsia="zh-CN"/>
              </w:rPr>
            </w:pPr>
          </w:p>
          <w:p w:rsidR="00D07460" w:rsidRDefault="00D07460" w:rsidP="00D0746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ind w:left="36"/>
              <w:jc w:val="both"/>
              <w:rPr>
                <w:rFonts w:ascii="Arial" w:eastAsia="Andale Sans UI" w:hAnsi="Arial" w:cs="Arial"/>
                <w:b/>
                <w:color w:val="000000"/>
                <w:sz w:val="18"/>
                <w:szCs w:val="18"/>
                <w:lang w:val="en-US" w:eastAsia="zh-CN"/>
              </w:rPr>
            </w:pPr>
          </w:p>
          <w:p w:rsidR="00D07460" w:rsidRPr="00D07460" w:rsidRDefault="00D07460" w:rsidP="00D0746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ind w:left="36"/>
              <w:jc w:val="both"/>
              <w:rPr>
                <w:rFonts w:ascii="Arial" w:eastAsia="Andale Sans UI" w:hAnsi="Arial" w:cs="Times New Roman"/>
                <w:b/>
                <w:color w:val="000000"/>
                <w:sz w:val="18"/>
                <w:szCs w:val="18"/>
                <w:lang w:val="en-GB" w:eastAsia="zh-CN"/>
              </w:rPr>
            </w:pPr>
          </w:p>
        </w:tc>
      </w:tr>
      <w:tr w:rsidR="00D07460" w:rsidRPr="00D07460" w:rsidTr="000F32BD">
        <w:trPr>
          <w:cantSplit/>
        </w:trPr>
        <w:tc>
          <w:tcPr>
            <w:tcW w:w="1276" w:type="dxa"/>
            <w:tcBorders>
              <w:left w:val="single" w:sz="8" w:space="0" w:color="000000"/>
              <w:bottom w:val="single" w:sz="8" w:space="0" w:color="000000"/>
            </w:tcBorders>
          </w:tcPr>
          <w:p w:rsidR="00D07460" w:rsidRPr="00D07460" w:rsidRDefault="00D07460" w:rsidP="00D07460">
            <w:pPr>
              <w:widowControl w:val="0"/>
              <w:tabs>
                <w:tab w:val="left" w:pos="1440"/>
                <w:tab w:val="left" w:pos="5040"/>
              </w:tabs>
              <w:suppressAutoHyphens/>
              <w:spacing w:after="0" w:line="240" w:lineRule="auto"/>
              <w:jc w:val="center"/>
              <w:rPr>
                <w:rFonts w:ascii="Arial" w:eastAsia="Andale Sans UI" w:hAnsi="Arial" w:cs="Times New Roman"/>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jc w:val="center"/>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3</w:t>
            </w:r>
          </w:p>
        </w:tc>
        <w:tc>
          <w:tcPr>
            <w:tcW w:w="3116" w:type="dxa"/>
            <w:tcBorders>
              <w:left w:val="single" w:sz="8" w:space="0" w:color="000000"/>
              <w:bottom w:val="single" w:sz="8" w:space="0" w:color="000000"/>
            </w:tcBorders>
          </w:tcPr>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Name, Description and Address of the Purchaser(s)</w:t>
            </w: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p>
        </w:tc>
        <w:tc>
          <w:tcPr>
            <w:tcW w:w="4954" w:type="dxa"/>
            <w:tcBorders>
              <w:left w:val="single" w:sz="8" w:space="0" w:color="000000"/>
              <w:bottom w:val="single" w:sz="8" w:space="0" w:color="000000"/>
              <w:right w:val="single" w:sz="8" w:space="0" w:color="000000"/>
            </w:tcBorders>
          </w:tcPr>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Arial"/>
                <w:color w:val="000000"/>
                <w:sz w:val="18"/>
                <w:szCs w:val="18"/>
                <w:lang w:val="en-GB" w:eastAsia="zh-CN"/>
              </w:rPr>
            </w:pPr>
          </w:p>
        </w:tc>
      </w:tr>
      <w:tr w:rsidR="00D07460" w:rsidRPr="00D07460" w:rsidTr="000F32BD">
        <w:trPr>
          <w:cantSplit/>
        </w:trPr>
        <w:tc>
          <w:tcPr>
            <w:tcW w:w="1276" w:type="dxa"/>
            <w:tcBorders>
              <w:left w:val="single" w:sz="8" w:space="0" w:color="000000"/>
              <w:bottom w:val="single" w:sz="8" w:space="0" w:color="000000"/>
            </w:tcBorders>
          </w:tcPr>
          <w:p w:rsidR="00D07460" w:rsidRPr="00D07460" w:rsidRDefault="00D07460" w:rsidP="00D07460">
            <w:pPr>
              <w:widowControl w:val="0"/>
              <w:tabs>
                <w:tab w:val="left" w:pos="1440"/>
                <w:tab w:val="left" w:pos="5040"/>
              </w:tabs>
              <w:suppressAutoHyphens/>
              <w:spacing w:after="0" w:line="240" w:lineRule="auto"/>
              <w:jc w:val="center"/>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 xml:space="preserve"> </w:t>
            </w:r>
          </w:p>
          <w:p w:rsidR="00D07460" w:rsidRPr="00D07460" w:rsidRDefault="00D07460" w:rsidP="00D07460">
            <w:pPr>
              <w:widowControl w:val="0"/>
              <w:tabs>
                <w:tab w:val="left" w:pos="1440"/>
                <w:tab w:val="left" w:pos="5040"/>
              </w:tabs>
              <w:suppressAutoHyphens/>
              <w:spacing w:after="0" w:line="240" w:lineRule="auto"/>
              <w:jc w:val="center"/>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 xml:space="preserve">4 </w:t>
            </w:r>
          </w:p>
        </w:tc>
        <w:tc>
          <w:tcPr>
            <w:tcW w:w="3116" w:type="dxa"/>
            <w:tcBorders>
              <w:left w:val="single" w:sz="8" w:space="0" w:color="000000"/>
              <w:bottom w:val="single" w:sz="8" w:space="0" w:color="000000"/>
            </w:tcBorders>
          </w:tcPr>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Name of the Proprietor</w:t>
            </w:r>
          </w:p>
        </w:tc>
        <w:tc>
          <w:tcPr>
            <w:tcW w:w="4954" w:type="dxa"/>
            <w:tcBorders>
              <w:left w:val="single" w:sz="8" w:space="0" w:color="000000"/>
              <w:bottom w:val="single" w:sz="8" w:space="0" w:color="000000"/>
              <w:right w:val="single" w:sz="8" w:space="0" w:color="000000"/>
            </w:tcBorders>
          </w:tcPr>
          <w:p w:rsidR="00D07460" w:rsidRPr="00D07460" w:rsidRDefault="00D07460" w:rsidP="00D07460">
            <w:pPr>
              <w:widowControl w:val="0"/>
              <w:tabs>
                <w:tab w:val="left" w:pos="1440"/>
                <w:tab w:val="left" w:pos="5040"/>
              </w:tabs>
              <w:suppressAutoHyphens/>
              <w:spacing w:after="0" w:line="240" w:lineRule="auto"/>
              <w:ind w:right="245"/>
              <w:jc w:val="both"/>
              <w:rPr>
                <w:rFonts w:ascii="Arial" w:eastAsia="Andale Sans UI" w:hAnsi="Arial" w:cs="Times New Roman"/>
                <w:b/>
                <w:color w:val="000000"/>
                <w:sz w:val="18"/>
                <w:szCs w:val="24"/>
                <w:lang w:val="en-GB" w:eastAsia="zh-CN"/>
              </w:rPr>
            </w:pPr>
          </w:p>
          <w:p w:rsidR="00D07460" w:rsidRDefault="00D07460" w:rsidP="00D07460">
            <w:pPr>
              <w:widowControl w:val="0"/>
              <w:tabs>
                <w:tab w:val="left" w:pos="1440"/>
                <w:tab w:val="left" w:pos="5040"/>
              </w:tabs>
              <w:suppressAutoHyphens/>
              <w:spacing w:after="0" w:line="240" w:lineRule="auto"/>
              <w:ind w:left="36"/>
              <w:jc w:val="both"/>
              <w:rPr>
                <w:rFonts w:ascii="Arial" w:eastAsia="Andale Sans UI" w:hAnsi="Arial" w:cs="Times New Roman"/>
                <w:b/>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ind w:left="36"/>
              <w:jc w:val="both"/>
              <w:rPr>
                <w:rFonts w:ascii="Arial" w:eastAsia="Andale Sans UI" w:hAnsi="Arial" w:cs="Times New Roman"/>
                <w:color w:val="000000"/>
                <w:sz w:val="18"/>
                <w:szCs w:val="24"/>
                <w:lang w:val="en-GB" w:eastAsia="zh-CN"/>
              </w:rPr>
            </w:pPr>
          </w:p>
        </w:tc>
      </w:tr>
      <w:tr w:rsidR="00D07460" w:rsidRPr="00D07460" w:rsidTr="000F32BD">
        <w:trPr>
          <w:cantSplit/>
        </w:trPr>
        <w:tc>
          <w:tcPr>
            <w:tcW w:w="1276" w:type="dxa"/>
            <w:tcBorders>
              <w:left w:val="single" w:sz="8" w:space="0" w:color="000000"/>
            </w:tcBorders>
          </w:tcPr>
          <w:p w:rsidR="00D07460" w:rsidRPr="00D07460" w:rsidRDefault="00D07460" w:rsidP="00D07460">
            <w:pPr>
              <w:widowControl w:val="0"/>
              <w:tabs>
                <w:tab w:val="left" w:pos="1440"/>
                <w:tab w:val="left" w:pos="5040"/>
              </w:tabs>
              <w:suppressAutoHyphens/>
              <w:spacing w:after="0" w:line="240" w:lineRule="auto"/>
              <w:jc w:val="center"/>
              <w:rPr>
                <w:rFonts w:ascii="Arial" w:eastAsia="Andale Sans UI" w:hAnsi="Arial" w:cs="Times New Roman"/>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jc w:val="center"/>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5</w:t>
            </w:r>
          </w:p>
          <w:p w:rsidR="00D07460" w:rsidRPr="00D07460" w:rsidRDefault="00D07460" w:rsidP="00D07460">
            <w:pPr>
              <w:widowControl w:val="0"/>
              <w:tabs>
                <w:tab w:val="left" w:pos="1440"/>
                <w:tab w:val="left" w:pos="5040"/>
              </w:tabs>
              <w:suppressAutoHyphens/>
              <w:spacing w:after="0" w:line="240" w:lineRule="auto"/>
              <w:jc w:val="center"/>
              <w:rPr>
                <w:rFonts w:ascii="Arial" w:eastAsia="Andale Sans UI" w:hAnsi="Arial" w:cs="Times New Roman"/>
                <w:color w:val="000000"/>
                <w:sz w:val="18"/>
                <w:szCs w:val="24"/>
                <w:lang w:val="en-GB" w:eastAsia="zh-CN"/>
              </w:rPr>
            </w:pPr>
          </w:p>
        </w:tc>
        <w:tc>
          <w:tcPr>
            <w:tcW w:w="3116" w:type="dxa"/>
            <w:tcBorders>
              <w:left w:val="single" w:sz="8" w:space="0" w:color="000000"/>
            </w:tcBorders>
          </w:tcPr>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Particulars of the Said Parcel</w:t>
            </w:r>
          </w:p>
        </w:tc>
        <w:tc>
          <w:tcPr>
            <w:tcW w:w="4954" w:type="dxa"/>
            <w:tcBorders>
              <w:left w:val="single" w:sz="8" w:space="0" w:color="000000"/>
              <w:right w:val="single" w:sz="8" w:space="0" w:color="000000"/>
            </w:tcBorders>
          </w:tcPr>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 xml:space="preserve">Suite Parcel   </w:t>
            </w:r>
            <w:proofErr w:type="gramStart"/>
            <w:r w:rsidRPr="00D07460">
              <w:rPr>
                <w:rFonts w:ascii="Arial" w:eastAsia="Andale Sans UI" w:hAnsi="Arial" w:cs="Times New Roman"/>
                <w:color w:val="000000"/>
                <w:sz w:val="18"/>
                <w:szCs w:val="24"/>
                <w:lang w:val="en-GB" w:eastAsia="zh-CN"/>
              </w:rPr>
              <w:t>No</w:t>
            </w:r>
            <w:r>
              <w:rPr>
                <w:rFonts w:ascii="Arial" w:eastAsia="Andale Sans UI" w:hAnsi="Arial" w:cs="Times New Roman"/>
                <w:color w:val="000000"/>
                <w:sz w:val="18"/>
                <w:szCs w:val="24"/>
                <w:lang w:val="en-GB" w:eastAsia="zh-CN"/>
              </w:rPr>
              <w:t xml:space="preserve">  </w:t>
            </w:r>
            <w:r w:rsidRPr="00D07460">
              <w:rPr>
                <w:rFonts w:ascii="Arial" w:eastAsia="Andale Sans UI" w:hAnsi="Arial" w:cs="Times New Roman"/>
                <w:color w:val="000000"/>
                <w:sz w:val="18"/>
                <w:szCs w:val="24"/>
                <w:lang w:val="en-GB" w:eastAsia="zh-CN"/>
              </w:rPr>
              <w:t>:</w:t>
            </w:r>
            <w:proofErr w:type="gramEnd"/>
            <w:r w:rsidRPr="00D07460">
              <w:rPr>
                <w:rFonts w:ascii="Arial" w:eastAsia="Andale Sans UI" w:hAnsi="Arial" w:cs="Times New Roman"/>
                <w:color w:val="000000"/>
                <w:sz w:val="18"/>
                <w:szCs w:val="24"/>
                <w:lang w:val="en-GB" w:eastAsia="zh-CN"/>
              </w:rPr>
              <w:t xml:space="preserve"> </w:t>
            </w: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r w:rsidRPr="00D07460">
              <w:rPr>
                <w:rFonts w:ascii="Arial" w:eastAsia="Andale Sans UI" w:hAnsi="Arial" w:cs="Times New Roman"/>
                <w:sz w:val="18"/>
                <w:szCs w:val="24"/>
                <w:lang w:val="en-GB" w:eastAsia="zh-CN"/>
              </w:rPr>
              <w:t xml:space="preserve">                            </w:t>
            </w: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Storey No</w:t>
            </w:r>
            <w:r w:rsidRPr="00D07460">
              <w:rPr>
                <w:rFonts w:ascii="Arial" w:eastAsia="Andale Sans UI" w:hAnsi="Arial" w:cs="Times New Roman"/>
                <w:color w:val="000000"/>
                <w:sz w:val="18"/>
                <w:szCs w:val="24"/>
                <w:lang w:val="en-GB" w:eastAsia="zh-CN"/>
              </w:rPr>
              <w:tab/>
              <w:t>:</w:t>
            </w:r>
            <w:r w:rsidRPr="00D07460">
              <w:rPr>
                <w:rFonts w:ascii="Arial" w:eastAsia="Andale Sans UI" w:hAnsi="Arial" w:cs="Times New Roman"/>
                <w:b/>
                <w:color w:val="000000"/>
                <w:sz w:val="18"/>
                <w:szCs w:val="24"/>
                <w:lang w:val="en-GB" w:eastAsia="zh-CN"/>
              </w:rPr>
              <w:t xml:space="preserve"> </w:t>
            </w: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Building No</w:t>
            </w:r>
            <w:r w:rsidRPr="00D07460">
              <w:rPr>
                <w:rFonts w:ascii="Arial" w:eastAsia="Andale Sans UI" w:hAnsi="Arial" w:cs="Times New Roman"/>
                <w:color w:val="000000"/>
                <w:sz w:val="18"/>
                <w:szCs w:val="24"/>
                <w:lang w:val="en-GB" w:eastAsia="zh-CN"/>
              </w:rPr>
              <w:tab/>
              <w:t>:</w:t>
            </w: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ind w:right="245"/>
              <w:jc w:val="both"/>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together with Accessory Parcel(s) of Car Park No.</w:t>
            </w:r>
          </w:p>
          <w:p w:rsidR="00D07460" w:rsidRPr="00D07460" w:rsidRDefault="00D07460" w:rsidP="00D07460">
            <w:pPr>
              <w:widowControl w:val="0"/>
              <w:tabs>
                <w:tab w:val="left" w:pos="1440"/>
                <w:tab w:val="left" w:pos="5040"/>
              </w:tabs>
              <w:suppressAutoHyphens/>
              <w:spacing w:after="0" w:line="240" w:lineRule="auto"/>
              <w:ind w:right="245"/>
              <w:jc w:val="both"/>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air-conditioner ledge(s), foyer and balcony area (where applicable).</w:t>
            </w: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b/>
                <w:color w:val="000000"/>
                <w:sz w:val="18"/>
                <w:szCs w:val="24"/>
                <w:lang w:val="en-GB" w:eastAsia="zh-CN"/>
              </w:rPr>
            </w:pPr>
          </w:p>
        </w:tc>
      </w:tr>
      <w:tr w:rsidR="00D07460" w:rsidRPr="00D07460" w:rsidTr="000F32BD">
        <w:trPr>
          <w:cantSplit/>
        </w:trPr>
        <w:tc>
          <w:tcPr>
            <w:tcW w:w="1276" w:type="dxa"/>
            <w:tcBorders>
              <w:left w:val="single" w:sz="8" w:space="0" w:color="000000"/>
              <w:bottom w:val="single" w:sz="8" w:space="0" w:color="000000"/>
            </w:tcBorders>
          </w:tcPr>
          <w:p w:rsidR="00D07460" w:rsidRPr="00D07460" w:rsidRDefault="00D07460" w:rsidP="00D07460">
            <w:pPr>
              <w:widowControl w:val="0"/>
              <w:tabs>
                <w:tab w:val="left" w:pos="1440"/>
                <w:tab w:val="left" w:pos="5040"/>
              </w:tabs>
              <w:suppressAutoHyphens/>
              <w:spacing w:after="0" w:line="240" w:lineRule="auto"/>
              <w:jc w:val="center"/>
              <w:rPr>
                <w:rFonts w:ascii="Arial" w:eastAsia="Andale Sans UI" w:hAnsi="Arial" w:cs="Times New Roman"/>
                <w:color w:val="000000"/>
                <w:sz w:val="18"/>
                <w:szCs w:val="24"/>
                <w:lang w:val="en-GB" w:eastAsia="zh-CN"/>
              </w:rPr>
            </w:pPr>
          </w:p>
        </w:tc>
        <w:tc>
          <w:tcPr>
            <w:tcW w:w="3116" w:type="dxa"/>
            <w:tcBorders>
              <w:left w:val="single" w:sz="8" w:space="0" w:color="000000"/>
              <w:bottom w:val="single" w:sz="8" w:space="0" w:color="000000"/>
            </w:tcBorders>
          </w:tcPr>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p>
        </w:tc>
        <w:tc>
          <w:tcPr>
            <w:tcW w:w="4954" w:type="dxa"/>
            <w:tcBorders>
              <w:left w:val="single" w:sz="8" w:space="0" w:color="000000"/>
              <w:bottom w:val="single" w:sz="8" w:space="0" w:color="000000"/>
              <w:right w:val="single" w:sz="8" w:space="0" w:color="000000"/>
            </w:tcBorders>
          </w:tcPr>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color w:val="000000"/>
                <w:sz w:val="18"/>
                <w:szCs w:val="24"/>
                <w:lang w:val="en-GB" w:eastAsia="zh-CN"/>
              </w:rPr>
            </w:pPr>
          </w:p>
        </w:tc>
      </w:tr>
    </w:tbl>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Pr="00D07460" w:rsidRDefault="00D07460" w:rsidP="00D07460">
      <w:pPr>
        <w:widowControl w:val="0"/>
        <w:suppressAutoHyphens/>
        <w:spacing w:after="0" w:line="240" w:lineRule="auto"/>
        <w:jc w:val="center"/>
        <w:rPr>
          <w:rFonts w:ascii="Arial" w:eastAsia="Andale Sans UI" w:hAnsi="Arial" w:cs="Times New Roman"/>
          <w:b/>
          <w:color w:val="000000"/>
          <w:sz w:val="18"/>
          <w:szCs w:val="24"/>
          <w:lang w:val="en-GB" w:eastAsia="zh-CN"/>
        </w:rPr>
      </w:pPr>
      <w:r w:rsidRPr="00D07460">
        <w:rPr>
          <w:rFonts w:ascii="Arial" w:eastAsia="Andale Sans UI" w:hAnsi="Arial" w:cs="Times New Roman"/>
          <w:b/>
          <w:color w:val="000000"/>
          <w:sz w:val="18"/>
          <w:szCs w:val="24"/>
          <w:lang w:val="en-GB" w:eastAsia="zh-CN"/>
        </w:rPr>
        <w:lastRenderedPageBreak/>
        <w:t>THE SECOND SCHEDULE</w:t>
      </w:r>
    </w:p>
    <w:p w:rsidR="00D07460" w:rsidRPr="00D07460" w:rsidRDefault="00D07460" w:rsidP="00D07460">
      <w:pPr>
        <w:widowControl w:val="0"/>
        <w:tabs>
          <w:tab w:val="left" w:pos="1440"/>
          <w:tab w:val="left" w:pos="5040"/>
        </w:tabs>
        <w:suppressAutoHyphens/>
        <w:spacing w:after="0" w:line="240" w:lineRule="auto"/>
        <w:ind w:right="245"/>
        <w:jc w:val="center"/>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Which is to be read and construed as an essential part of this Agreement</w:t>
      </w: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b/>
          <w:color w:val="000000"/>
          <w:sz w:val="18"/>
          <w:szCs w:val="24"/>
          <w:lang w:val="en-GB" w:eastAsia="zh-CN"/>
        </w:rPr>
      </w:pPr>
    </w:p>
    <w:p w:rsidR="00D07460" w:rsidRPr="00D07460" w:rsidRDefault="00D07460" w:rsidP="00D07460">
      <w:pPr>
        <w:widowControl w:val="0"/>
        <w:tabs>
          <w:tab w:val="left" w:pos="1440"/>
          <w:tab w:val="left" w:pos="5040"/>
        </w:tabs>
        <w:suppressAutoHyphens/>
        <w:spacing w:after="0" w:line="240" w:lineRule="auto"/>
        <w:ind w:right="245"/>
        <w:jc w:val="center"/>
        <w:rPr>
          <w:rFonts w:ascii="Arial" w:eastAsia="Andale Sans UI" w:hAnsi="Arial" w:cs="Times New Roman"/>
          <w:b/>
          <w:color w:val="000000"/>
          <w:sz w:val="18"/>
          <w:szCs w:val="24"/>
          <w:u w:val="single"/>
          <w:lang w:val="en-GB" w:eastAsia="zh-CN"/>
        </w:rPr>
      </w:pPr>
      <w:r w:rsidRPr="00D07460">
        <w:rPr>
          <w:rFonts w:ascii="Arial" w:eastAsia="Andale Sans UI" w:hAnsi="Arial" w:cs="Times New Roman"/>
          <w:b/>
          <w:color w:val="000000"/>
          <w:sz w:val="18"/>
          <w:szCs w:val="24"/>
          <w:u w:val="single"/>
          <w:lang w:val="en-GB" w:eastAsia="zh-CN"/>
        </w:rPr>
        <w:t>LIST OF COMMON FACILITIES AND SERVICES</w:t>
      </w: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b/>
          <w:color w:val="000000"/>
          <w:sz w:val="18"/>
          <w:szCs w:val="24"/>
          <w:u w:val="single"/>
          <w:lang w:val="en-GB" w:eastAsia="zh-CN"/>
        </w:rPr>
      </w:pPr>
    </w:p>
    <w:p w:rsidR="00D07460" w:rsidRPr="00D07460" w:rsidRDefault="00D07460" w:rsidP="00D07460">
      <w:pPr>
        <w:widowControl w:val="0"/>
        <w:numPr>
          <w:ilvl w:val="0"/>
          <w:numId w:val="2"/>
        </w:numPr>
        <w:suppressAutoHyphens/>
        <w:spacing w:before="100" w:after="100" w:line="240" w:lineRule="auto"/>
        <w:jc w:val="both"/>
        <w:rPr>
          <w:rFonts w:ascii="Arial" w:eastAsia="Times New Roman" w:hAnsi="Arial" w:cs="Arial"/>
          <w:color w:val="000000"/>
          <w:sz w:val="18"/>
          <w:szCs w:val="18"/>
          <w:u w:val="single"/>
          <w:lang w:val="en-GB" w:eastAsia="zh-CN"/>
        </w:rPr>
      </w:pPr>
      <w:r w:rsidRPr="00D07460">
        <w:rPr>
          <w:rFonts w:ascii="Arial" w:eastAsia="Times New Roman" w:hAnsi="Arial" w:cs="Arial"/>
          <w:color w:val="000000"/>
          <w:sz w:val="18"/>
          <w:szCs w:val="18"/>
          <w:u w:val="single"/>
          <w:lang w:val="en-GB" w:eastAsia="zh-CN"/>
        </w:rPr>
        <w:t>List and description of common facilities serving the Said Development.</w:t>
      </w:r>
    </w:p>
    <w:p w:rsidR="00D07460" w:rsidRPr="00D07460" w:rsidRDefault="00D07460" w:rsidP="00D07460">
      <w:pPr>
        <w:widowControl w:val="0"/>
        <w:suppressAutoHyphens/>
        <w:spacing w:before="100" w:after="100" w:line="240" w:lineRule="auto"/>
        <w:ind w:left="1080"/>
        <w:jc w:val="both"/>
        <w:rPr>
          <w:rFonts w:ascii="Arial" w:eastAsia="Times New Roman" w:hAnsi="Arial" w:cs="Arial"/>
          <w:color w:val="000000"/>
          <w:sz w:val="18"/>
          <w:szCs w:val="18"/>
          <w:u w:val="single"/>
          <w:lang w:val="en-GB" w:eastAsia="zh-CN"/>
        </w:rPr>
      </w:pPr>
    </w:p>
    <w:p w:rsidR="00D07460" w:rsidRPr="00D07460" w:rsidRDefault="00D07460" w:rsidP="00D07460">
      <w:pPr>
        <w:widowControl w:val="0"/>
        <w:numPr>
          <w:ilvl w:val="0"/>
          <w:numId w:val="3"/>
        </w:numPr>
        <w:suppressAutoHyphens/>
        <w:spacing w:before="100" w:after="100" w:line="240" w:lineRule="auto"/>
        <w:ind w:hanging="371"/>
        <w:jc w:val="both"/>
        <w:rPr>
          <w:rFonts w:ascii="Arial" w:eastAsia="Times New Roman" w:hAnsi="Arial" w:cs="Arial"/>
          <w:color w:val="000000"/>
          <w:sz w:val="18"/>
          <w:szCs w:val="18"/>
          <w:lang w:val="en-GB" w:eastAsia="zh-CN"/>
        </w:rPr>
      </w:pPr>
      <w:r w:rsidRPr="00D07460">
        <w:rPr>
          <w:rFonts w:ascii="Arial" w:eastAsia="Times New Roman" w:hAnsi="Arial" w:cs="Arial"/>
          <w:color w:val="000000"/>
          <w:sz w:val="18"/>
          <w:szCs w:val="18"/>
          <w:lang w:val="en-GB" w:eastAsia="zh-CN"/>
        </w:rPr>
        <w:t>Facilities Floor at level CP8</w:t>
      </w:r>
    </w:p>
    <w:p w:rsidR="00D07460" w:rsidRPr="00D07460" w:rsidRDefault="00D07460" w:rsidP="00D07460">
      <w:pPr>
        <w:widowControl w:val="0"/>
        <w:suppressAutoHyphens/>
        <w:spacing w:before="100" w:after="100" w:line="240" w:lineRule="auto"/>
        <w:ind w:left="1080" w:hanging="371"/>
        <w:jc w:val="both"/>
        <w:rPr>
          <w:rFonts w:ascii="Arial" w:eastAsia="Times New Roman" w:hAnsi="Arial" w:cs="Arial"/>
          <w:color w:val="000000"/>
          <w:sz w:val="18"/>
          <w:szCs w:val="18"/>
          <w:lang w:val="en-GB" w:eastAsia="zh-CN"/>
        </w:rPr>
      </w:pPr>
    </w:p>
    <w:p w:rsidR="00D07460" w:rsidRPr="00D07460" w:rsidRDefault="00D07460" w:rsidP="00D07460">
      <w:pPr>
        <w:widowControl w:val="0"/>
        <w:numPr>
          <w:ilvl w:val="0"/>
          <w:numId w:val="3"/>
        </w:numPr>
        <w:suppressAutoHyphens/>
        <w:spacing w:before="100" w:after="100" w:line="240" w:lineRule="auto"/>
        <w:ind w:hanging="371"/>
        <w:jc w:val="both"/>
        <w:rPr>
          <w:rFonts w:ascii="Arial" w:eastAsia="Times New Roman" w:hAnsi="Arial" w:cs="Arial"/>
          <w:color w:val="000000"/>
          <w:sz w:val="18"/>
          <w:szCs w:val="18"/>
          <w:lang w:val="en-GB" w:eastAsia="zh-CN"/>
        </w:rPr>
      </w:pPr>
      <w:r w:rsidRPr="00D07460">
        <w:rPr>
          <w:rFonts w:ascii="Arial" w:eastAsia="Times New Roman" w:hAnsi="Arial" w:cs="Arial"/>
          <w:color w:val="000000"/>
          <w:sz w:val="18"/>
          <w:szCs w:val="18"/>
          <w:lang w:val="en-GB" w:eastAsia="zh-CN"/>
        </w:rPr>
        <w:t xml:space="preserve">Tower </w:t>
      </w:r>
      <w:proofErr w:type="gramStart"/>
      <w:r w:rsidRPr="00D07460">
        <w:rPr>
          <w:rFonts w:ascii="Arial" w:eastAsia="Times New Roman" w:hAnsi="Arial" w:cs="Arial"/>
          <w:color w:val="000000"/>
          <w:sz w:val="18"/>
          <w:szCs w:val="18"/>
          <w:lang w:val="en-GB" w:eastAsia="zh-CN"/>
        </w:rPr>
        <w:t>1:-</w:t>
      </w:r>
      <w:proofErr w:type="gramEnd"/>
    </w:p>
    <w:p w:rsidR="00D07460" w:rsidRPr="00D07460" w:rsidRDefault="00D07460" w:rsidP="00D07460">
      <w:pPr>
        <w:widowControl w:val="0"/>
        <w:suppressAutoHyphens/>
        <w:spacing w:before="100" w:after="100" w:line="240" w:lineRule="auto"/>
        <w:ind w:left="1134" w:hanging="54"/>
        <w:jc w:val="both"/>
        <w:rPr>
          <w:rFonts w:ascii="Arial" w:eastAsia="Times New Roman" w:hAnsi="Arial" w:cs="Arial"/>
          <w:color w:val="000000"/>
          <w:sz w:val="18"/>
          <w:szCs w:val="18"/>
          <w:lang w:val="en-GB" w:eastAsia="zh-CN"/>
        </w:rPr>
      </w:pPr>
      <w:r w:rsidRPr="00D07460">
        <w:rPr>
          <w:rFonts w:ascii="Arial" w:eastAsia="Times New Roman" w:hAnsi="Arial" w:cs="Arial"/>
          <w:color w:val="000000"/>
          <w:sz w:val="18"/>
          <w:szCs w:val="18"/>
          <w:lang w:val="en-GB" w:eastAsia="zh-CN"/>
        </w:rPr>
        <w:t>Sky Garden at level 21</w:t>
      </w:r>
    </w:p>
    <w:p w:rsidR="00D07460" w:rsidRPr="00D07460" w:rsidRDefault="00D07460" w:rsidP="00D07460">
      <w:pPr>
        <w:widowControl w:val="0"/>
        <w:suppressAutoHyphens/>
        <w:spacing w:before="100" w:after="100" w:line="240" w:lineRule="auto"/>
        <w:ind w:left="360" w:firstLine="720"/>
        <w:jc w:val="both"/>
        <w:rPr>
          <w:rFonts w:ascii="Arial" w:eastAsia="Times New Roman" w:hAnsi="Arial" w:cs="Arial"/>
          <w:color w:val="000000"/>
          <w:sz w:val="18"/>
          <w:szCs w:val="18"/>
          <w:lang w:val="en-GB" w:eastAsia="zh-CN"/>
        </w:rPr>
      </w:pPr>
      <w:r w:rsidRPr="00D07460">
        <w:rPr>
          <w:rFonts w:ascii="Arial" w:eastAsia="Times New Roman" w:hAnsi="Arial" w:cs="Arial"/>
          <w:color w:val="000000"/>
          <w:sz w:val="18"/>
          <w:szCs w:val="18"/>
          <w:lang w:val="en-GB" w:eastAsia="zh-CN"/>
        </w:rPr>
        <w:t>Sky Garden at level 27</w:t>
      </w:r>
    </w:p>
    <w:p w:rsidR="00D07460" w:rsidRPr="00D07460" w:rsidRDefault="00D07460" w:rsidP="00D07460">
      <w:pPr>
        <w:widowControl w:val="0"/>
        <w:suppressAutoHyphens/>
        <w:spacing w:before="100" w:after="100" w:line="240" w:lineRule="auto"/>
        <w:ind w:left="1080" w:hanging="371"/>
        <w:jc w:val="both"/>
        <w:rPr>
          <w:rFonts w:ascii="Arial" w:eastAsia="Times New Roman" w:hAnsi="Arial" w:cs="Arial"/>
          <w:color w:val="000000"/>
          <w:sz w:val="18"/>
          <w:szCs w:val="18"/>
          <w:lang w:val="en-GB" w:eastAsia="zh-CN"/>
        </w:rPr>
      </w:pPr>
    </w:p>
    <w:p w:rsidR="00D07460" w:rsidRPr="00D07460" w:rsidRDefault="00D07460" w:rsidP="00D07460">
      <w:pPr>
        <w:widowControl w:val="0"/>
        <w:numPr>
          <w:ilvl w:val="0"/>
          <w:numId w:val="3"/>
        </w:numPr>
        <w:suppressAutoHyphens/>
        <w:spacing w:before="100" w:after="100" w:line="240" w:lineRule="auto"/>
        <w:ind w:hanging="371"/>
        <w:jc w:val="both"/>
        <w:rPr>
          <w:rFonts w:ascii="Arial" w:eastAsia="Times New Roman" w:hAnsi="Arial" w:cs="Arial"/>
          <w:color w:val="000000"/>
          <w:sz w:val="18"/>
          <w:szCs w:val="18"/>
          <w:lang w:val="en-GB" w:eastAsia="zh-CN"/>
        </w:rPr>
      </w:pPr>
      <w:r w:rsidRPr="00D07460">
        <w:rPr>
          <w:rFonts w:ascii="Arial" w:eastAsia="Times New Roman" w:hAnsi="Arial" w:cs="Arial"/>
          <w:color w:val="000000"/>
          <w:sz w:val="18"/>
          <w:szCs w:val="18"/>
          <w:lang w:val="en-GB" w:eastAsia="zh-CN"/>
        </w:rPr>
        <w:t xml:space="preserve">Tower </w:t>
      </w:r>
      <w:proofErr w:type="gramStart"/>
      <w:r w:rsidRPr="00D07460">
        <w:rPr>
          <w:rFonts w:ascii="Arial" w:eastAsia="Times New Roman" w:hAnsi="Arial" w:cs="Arial"/>
          <w:color w:val="000000"/>
          <w:sz w:val="18"/>
          <w:szCs w:val="18"/>
          <w:lang w:val="en-GB" w:eastAsia="zh-CN"/>
        </w:rPr>
        <w:t>2:-</w:t>
      </w:r>
      <w:proofErr w:type="gramEnd"/>
    </w:p>
    <w:p w:rsidR="00D07460" w:rsidRPr="00D07460" w:rsidRDefault="00D07460" w:rsidP="00D07460">
      <w:pPr>
        <w:widowControl w:val="0"/>
        <w:suppressAutoHyphens/>
        <w:spacing w:before="100" w:after="100" w:line="240" w:lineRule="auto"/>
        <w:ind w:left="360" w:firstLine="720"/>
        <w:jc w:val="both"/>
        <w:rPr>
          <w:rFonts w:ascii="Arial" w:eastAsia="Times New Roman" w:hAnsi="Arial" w:cs="Arial"/>
          <w:color w:val="000000"/>
          <w:sz w:val="18"/>
          <w:szCs w:val="18"/>
          <w:lang w:val="en-GB" w:eastAsia="zh-CN"/>
        </w:rPr>
      </w:pPr>
      <w:r w:rsidRPr="00D07460">
        <w:rPr>
          <w:rFonts w:ascii="Arial" w:eastAsia="Times New Roman" w:hAnsi="Arial" w:cs="Arial"/>
          <w:color w:val="000000"/>
          <w:sz w:val="18"/>
          <w:szCs w:val="18"/>
          <w:lang w:val="en-GB" w:eastAsia="zh-CN"/>
        </w:rPr>
        <w:t>Sky Garden at level 21</w:t>
      </w:r>
    </w:p>
    <w:p w:rsidR="00D07460" w:rsidRPr="00D07460" w:rsidRDefault="00D07460" w:rsidP="00D07460">
      <w:pPr>
        <w:widowControl w:val="0"/>
        <w:suppressAutoHyphens/>
        <w:spacing w:before="100" w:after="100" w:line="240" w:lineRule="auto"/>
        <w:ind w:left="1080" w:hanging="371"/>
        <w:jc w:val="both"/>
        <w:rPr>
          <w:rFonts w:ascii="Arial" w:eastAsia="Times New Roman" w:hAnsi="Arial" w:cs="Arial"/>
          <w:color w:val="000000"/>
          <w:sz w:val="18"/>
          <w:szCs w:val="18"/>
          <w:lang w:val="en-GB" w:eastAsia="zh-CN"/>
        </w:rPr>
      </w:pPr>
    </w:p>
    <w:p w:rsidR="00D07460" w:rsidRPr="00D07460" w:rsidRDefault="00D07460" w:rsidP="00D07460">
      <w:pPr>
        <w:widowControl w:val="0"/>
        <w:numPr>
          <w:ilvl w:val="0"/>
          <w:numId w:val="3"/>
        </w:numPr>
        <w:suppressAutoHyphens/>
        <w:spacing w:before="100" w:after="100" w:line="240" w:lineRule="auto"/>
        <w:ind w:hanging="371"/>
        <w:jc w:val="both"/>
        <w:rPr>
          <w:rFonts w:ascii="Arial" w:eastAsia="Times New Roman" w:hAnsi="Arial" w:cs="Arial"/>
          <w:color w:val="000000"/>
          <w:sz w:val="18"/>
          <w:szCs w:val="18"/>
          <w:lang w:val="en-GB" w:eastAsia="zh-CN"/>
        </w:rPr>
      </w:pPr>
      <w:r w:rsidRPr="00D07460">
        <w:rPr>
          <w:rFonts w:ascii="Arial" w:eastAsia="Times New Roman" w:hAnsi="Arial" w:cs="Arial"/>
          <w:color w:val="000000"/>
          <w:sz w:val="18"/>
          <w:szCs w:val="18"/>
          <w:lang w:val="en-GB" w:eastAsia="zh-CN"/>
        </w:rPr>
        <w:t xml:space="preserve">Tower </w:t>
      </w:r>
      <w:proofErr w:type="gramStart"/>
      <w:r w:rsidRPr="00D07460">
        <w:rPr>
          <w:rFonts w:ascii="Arial" w:eastAsia="Times New Roman" w:hAnsi="Arial" w:cs="Arial"/>
          <w:color w:val="000000"/>
          <w:sz w:val="18"/>
          <w:szCs w:val="18"/>
          <w:lang w:val="en-GB" w:eastAsia="zh-CN"/>
        </w:rPr>
        <w:t>3:-</w:t>
      </w:r>
      <w:proofErr w:type="gramEnd"/>
    </w:p>
    <w:p w:rsidR="00D07460" w:rsidRPr="00D07460" w:rsidRDefault="00D07460" w:rsidP="00D07460">
      <w:pPr>
        <w:widowControl w:val="0"/>
        <w:suppressAutoHyphens/>
        <w:spacing w:before="100" w:after="100" w:line="240" w:lineRule="auto"/>
        <w:ind w:left="360" w:firstLine="720"/>
        <w:jc w:val="both"/>
        <w:rPr>
          <w:rFonts w:ascii="Arial" w:eastAsia="Times New Roman" w:hAnsi="Arial" w:cs="Arial"/>
          <w:color w:val="000000"/>
          <w:sz w:val="18"/>
          <w:szCs w:val="18"/>
          <w:lang w:val="en-GB" w:eastAsia="zh-CN"/>
        </w:rPr>
      </w:pPr>
      <w:r w:rsidRPr="00D07460">
        <w:rPr>
          <w:rFonts w:ascii="Arial" w:eastAsia="Times New Roman" w:hAnsi="Arial" w:cs="Arial"/>
          <w:color w:val="000000"/>
          <w:sz w:val="18"/>
          <w:szCs w:val="18"/>
          <w:lang w:val="en-GB" w:eastAsia="zh-CN"/>
        </w:rPr>
        <w:t>Sky Garden at level 21</w:t>
      </w:r>
    </w:p>
    <w:p w:rsidR="00D07460" w:rsidRPr="00D07460" w:rsidRDefault="00D07460" w:rsidP="00D07460">
      <w:pPr>
        <w:widowControl w:val="0"/>
        <w:suppressAutoHyphens/>
        <w:spacing w:before="100" w:after="100" w:line="240" w:lineRule="auto"/>
        <w:ind w:left="360" w:firstLine="720"/>
        <w:jc w:val="both"/>
        <w:rPr>
          <w:rFonts w:ascii="Arial" w:eastAsia="Times New Roman" w:hAnsi="Arial" w:cs="Arial"/>
          <w:color w:val="000000"/>
          <w:sz w:val="18"/>
          <w:szCs w:val="18"/>
          <w:lang w:val="en-GB" w:eastAsia="zh-CN"/>
        </w:rPr>
      </w:pPr>
      <w:r w:rsidRPr="00D07460">
        <w:rPr>
          <w:rFonts w:ascii="Arial" w:eastAsia="Times New Roman" w:hAnsi="Arial" w:cs="Arial"/>
          <w:color w:val="000000"/>
          <w:sz w:val="18"/>
          <w:szCs w:val="18"/>
          <w:lang w:val="en-GB" w:eastAsia="zh-CN"/>
        </w:rPr>
        <w:t>Sky Garden at level 30</w:t>
      </w:r>
    </w:p>
    <w:p w:rsidR="00D07460" w:rsidRPr="00D07460" w:rsidRDefault="00D07460" w:rsidP="00D07460">
      <w:pPr>
        <w:widowControl w:val="0"/>
        <w:suppressAutoHyphens/>
        <w:spacing w:before="100" w:after="100" w:line="240" w:lineRule="auto"/>
        <w:jc w:val="both"/>
        <w:rPr>
          <w:rFonts w:ascii="Arial" w:eastAsia="Times New Roman" w:hAnsi="Arial" w:cs="Arial"/>
          <w:color w:val="000000"/>
          <w:sz w:val="18"/>
          <w:szCs w:val="18"/>
          <w:u w:val="single"/>
          <w:lang w:val="en-GB" w:eastAsia="zh-CN"/>
        </w:rPr>
      </w:pPr>
    </w:p>
    <w:p w:rsidR="00D07460" w:rsidRPr="00D07460" w:rsidRDefault="00D07460" w:rsidP="00D07460">
      <w:pPr>
        <w:widowControl w:val="0"/>
        <w:numPr>
          <w:ilvl w:val="0"/>
          <w:numId w:val="2"/>
        </w:numPr>
        <w:suppressAutoHyphens/>
        <w:spacing w:after="0" w:line="240" w:lineRule="auto"/>
        <w:jc w:val="both"/>
        <w:rPr>
          <w:rFonts w:ascii="Arial" w:eastAsia="Times New Roman" w:hAnsi="Arial" w:cs="Arial"/>
          <w:color w:val="000000"/>
          <w:sz w:val="18"/>
          <w:szCs w:val="18"/>
          <w:u w:val="single"/>
          <w:lang w:val="en-GB" w:eastAsia="zh-CN"/>
        </w:rPr>
      </w:pPr>
      <w:r w:rsidRPr="00D07460">
        <w:rPr>
          <w:rFonts w:ascii="Arial" w:eastAsia="Times New Roman" w:hAnsi="Arial" w:cs="Arial"/>
          <w:color w:val="000000"/>
          <w:sz w:val="18"/>
          <w:szCs w:val="18"/>
          <w:u w:val="single"/>
          <w:lang w:val="en-GB" w:eastAsia="zh-CN"/>
        </w:rPr>
        <w:t>List and description of services provided:</w:t>
      </w: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b/>
          <w:color w:val="000000"/>
          <w:sz w:val="18"/>
          <w:szCs w:val="24"/>
          <w:u w:val="single"/>
          <w:lang w:val="en-GB" w:eastAsia="zh-CN"/>
        </w:rPr>
      </w:pPr>
    </w:p>
    <w:p w:rsidR="00D07460" w:rsidRPr="00D07460" w:rsidRDefault="00D07460" w:rsidP="00D07460">
      <w:pPr>
        <w:widowControl w:val="0"/>
        <w:tabs>
          <w:tab w:val="left" w:pos="1440"/>
          <w:tab w:val="left" w:pos="5040"/>
        </w:tabs>
        <w:suppressAutoHyphens/>
        <w:spacing w:after="0" w:line="240" w:lineRule="auto"/>
        <w:ind w:right="245"/>
        <w:rPr>
          <w:rFonts w:ascii="Arial" w:eastAsia="Andale Sans UI" w:hAnsi="Arial" w:cs="Times New Roman"/>
          <w:b/>
          <w:color w:val="000000"/>
          <w:sz w:val="18"/>
          <w:szCs w:val="24"/>
          <w:u w:val="single"/>
          <w:lang w:val="en-GB" w:eastAsia="zh-CN"/>
        </w:rPr>
      </w:pPr>
    </w:p>
    <w:p w:rsidR="00D07460" w:rsidRPr="00D07460" w:rsidRDefault="00D07460" w:rsidP="00D07460">
      <w:pPr>
        <w:widowControl w:val="0"/>
        <w:numPr>
          <w:ilvl w:val="0"/>
          <w:numId w:val="4"/>
        </w:numPr>
        <w:suppressAutoHyphens/>
        <w:spacing w:before="100" w:after="100" w:line="240" w:lineRule="auto"/>
        <w:ind w:left="1134" w:hanging="414"/>
        <w:jc w:val="both"/>
        <w:rPr>
          <w:rFonts w:ascii="Arial" w:eastAsia="Times New Roman" w:hAnsi="Arial" w:cs="Arial"/>
          <w:color w:val="000000"/>
          <w:sz w:val="18"/>
          <w:szCs w:val="18"/>
          <w:lang w:val="en-GB" w:eastAsia="zh-CN"/>
        </w:rPr>
      </w:pPr>
      <w:r w:rsidRPr="00D07460">
        <w:rPr>
          <w:rFonts w:ascii="Arial" w:eastAsia="Times New Roman" w:hAnsi="Arial" w:cs="Arial"/>
          <w:color w:val="000000"/>
          <w:sz w:val="18"/>
          <w:szCs w:val="18"/>
          <w:lang w:val="en-GB" w:eastAsia="zh-CN"/>
        </w:rPr>
        <w:t>Common Property maintenance and management services</w:t>
      </w:r>
    </w:p>
    <w:p w:rsidR="00D07460" w:rsidRPr="00D07460" w:rsidRDefault="00D07460" w:rsidP="00D07460">
      <w:pPr>
        <w:widowControl w:val="0"/>
        <w:numPr>
          <w:ilvl w:val="0"/>
          <w:numId w:val="4"/>
        </w:numPr>
        <w:suppressAutoHyphens/>
        <w:spacing w:before="100" w:after="100" w:line="240" w:lineRule="auto"/>
        <w:ind w:left="1134" w:hanging="414"/>
        <w:jc w:val="both"/>
        <w:rPr>
          <w:rFonts w:ascii="Arial" w:eastAsia="Times New Roman" w:hAnsi="Arial" w:cs="Arial"/>
          <w:color w:val="000000"/>
          <w:sz w:val="18"/>
          <w:szCs w:val="18"/>
          <w:lang w:val="en-GB" w:eastAsia="zh-CN"/>
        </w:rPr>
      </w:pPr>
      <w:r w:rsidRPr="00D07460">
        <w:rPr>
          <w:rFonts w:ascii="Arial" w:eastAsia="Times New Roman" w:hAnsi="Arial" w:cs="Arial"/>
          <w:color w:val="000000"/>
          <w:sz w:val="18"/>
          <w:szCs w:val="18"/>
          <w:lang w:val="en-GB" w:eastAsia="zh-CN"/>
        </w:rPr>
        <w:t>Common Property cleaning services</w:t>
      </w:r>
    </w:p>
    <w:p w:rsidR="00D07460" w:rsidRPr="00D07460" w:rsidRDefault="00D07460" w:rsidP="00D07460">
      <w:pPr>
        <w:widowControl w:val="0"/>
        <w:numPr>
          <w:ilvl w:val="0"/>
          <w:numId w:val="4"/>
        </w:numPr>
        <w:suppressAutoHyphens/>
        <w:spacing w:before="100" w:after="100" w:line="240" w:lineRule="auto"/>
        <w:ind w:left="1134" w:hanging="414"/>
        <w:jc w:val="both"/>
        <w:rPr>
          <w:rFonts w:ascii="Arial" w:eastAsia="Times New Roman" w:hAnsi="Arial" w:cs="Arial"/>
          <w:color w:val="000000"/>
          <w:sz w:val="18"/>
          <w:szCs w:val="18"/>
          <w:lang w:val="en-GB" w:eastAsia="zh-CN"/>
        </w:rPr>
      </w:pPr>
      <w:r w:rsidRPr="00D07460">
        <w:rPr>
          <w:rFonts w:ascii="Arial" w:eastAsia="Times New Roman" w:hAnsi="Arial" w:cs="Arial"/>
          <w:color w:val="000000"/>
          <w:sz w:val="18"/>
          <w:szCs w:val="18"/>
          <w:lang w:val="en-GB" w:eastAsia="zh-CN"/>
        </w:rPr>
        <w:t>Security Services</w:t>
      </w:r>
    </w:p>
    <w:p w:rsidR="00D07460" w:rsidRPr="00D07460" w:rsidRDefault="00D07460" w:rsidP="00D07460">
      <w:pPr>
        <w:widowControl w:val="0"/>
        <w:numPr>
          <w:ilvl w:val="0"/>
          <w:numId w:val="4"/>
        </w:numPr>
        <w:suppressAutoHyphens/>
        <w:spacing w:before="100" w:after="100" w:line="240" w:lineRule="auto"/>
        <w:ind w:left="1134" w:hanging="414"/>
        <w:jc w:val="both"/>
        <w:rPr>
          <w:rFonts w:ascii="Arial" w:eastAsia="Times New Roman" w:hAnsi="Arial" w:cs="Arial"/>
          <w:color w:val="000000"/>
          <w:sz w:val="18"/>
          <w:szCs w:val="18"/>
          <w:lang w:val="en-GB" w:eastAsia="zh-CN"/>
        </w:rPr>
      </w:pPr>
      <w:r w:rsidRPr="00D07460">
        <w:rPr>
          <w:rFonts w:ascii="Arial" w:eastAsia="Times New Roman" w:hAnsi="Arial" w:cs="Arial"/>
          <w:color w:val="000000"/>
          <w:sz w:val="18"/>
          <w:szCs w:val="18"/>
          <w:lang w:val="en-GB" w:eastAsia="zh-CN"/>
        </w:rPr>
        <w:t>Landscape maintenance</w:t>
      </w:r>
    </w:p>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Default="00D07460" w:rsidP="00D07460"/>
    <w:p w:rsidR="00D07460" w:rsidRPr="00D07460" w:rsidRDefault="00D07460" w:rsidP="00D07460">
      <w:pPr>
        <w:widowControl w:val="0"/>
        <w:tabs>
          <w:tab w:val="left" w:pos="709"/>
          <w:tab w:val="left" w:pos="7200"/>
          <w:tab w:val="left" w:pos="10800"/>
        </w:tabs>
        <w:suppressAutoHyphens/>
        <w:spacing w:after="0" w:line="240" w:lineRule="auto"/>
        <w:ind w:right="245"/>
        <w:jc w:val="center"/>
        <w:rPr>
          <w:rFonts w:ascii="Arial" w:eastAsia="Andale Sans UI" w:hAnsi="Arial" w:cs="Times New Roman"/>
          <w:b/>
          <w:color w:val="000000"/>
          <w:sz w:val="18"/>
          <w:szCs w:val="18"/>
          <w:lang w:val="en-GB" w:eastAsia="zh-CN"/>
        </w:rPr>
      </w:pPr>
      <w:r w:rsidRPr="00D07460">
        <w:rPr>
          <w:rFonts w:ascii="Arial" w:eastAsia="Andale Sans UI" w:hAnsi="Arial" w:cs="Times New Roman"/>
          <w:b/>
          <w:color w:val="000000"/>
          <w:sz w:val="18"/>
          <w:szCs w:val="18"/>
          <w:lang w:val="en-GB" w:eastAsia="zh-CN"/>
        </w:rPr>
        <w:lastRenderedPageBreak/>
        <w:t>THE THIRD SCHEDULE</w:t>
      </w:r>
    </w:p>
    <w:p w:rsidR="00D07460" w:rsidRPr="00D07460" w:rsidRDefault="00D07460" w:rsidP="00D07460">
      <w:pPr>
        <w:widowControl w:val="0"/>
        <w:tabs>
          <w:tab w:val="left" w:pos="1440"/>
          <w:tab w:val="left" w:pos="5040"/>
        </w:tabs>
        <w:suppressAutoHyphens/>
        <w:spacing w:after="0" w:line="240" w:lineRule="auto"/>
        <w:ind w:right="245"/>
        <w:jc w:val="center"/>
        <w:rPr>
          <w:rFonts w:ascii="Arial" w:eastAsia="Andale Sans UI" w:hAnsi="Arial" w:cs="Times New Roman"/>
          <w:b/>
          <w:color w:val="000000"/>
          <w:sz w:val="18"/>
          <w:szCs w:val="18"/>
          <w:lang w:val="en-GB" w:eastAsia="zh-CN"/>
        </w:rPr>
      </w:pPr>
      <w:r w:rsidRPr="00D07460">
        <w:rPr>
          <w:rFonts w:ascii="Arial" w:eastAsia="Andale Sans UI" w:hAnsi="Arial" w:cs="Times New Roman"/>
          <w:b/>
          <w:color w:val="000000"/>
          <w:sz w:val="18"/>
          <w:szCs w:val="18"/>
          <w:lang w:val="en-GB" w:eastAsia="zh-CN"/>
        </w:rPr>
        <w:t>LAYOUT PLAN</w:t>
      </w:r>
    </w:p>
    <w:p w:rsidR="00D07460" w:rsidRPr="00D07460" w:rsidRDefault="00D07460" w:rsidP="00D07460">
      <w:pPr>
        <w:widowControl w:val="0"/>
        <w:tabs>
          <w:tab w:val="left" w:pos="1440"/>
          <w:tab w:val="left" w:pos="5040"/>
        </w:tabs>
        <w:suppressAutoHyphens/>
        <w:spacing w:after="0" w:line="240" w:lineRule="auto"/>
        <w:ind w:right="245"/>
        <w:jc w:val="center"/>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Which is to be read and construed as an essential part of this Agreement</w:t>
      </w: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Pr="00D07460" w:rsidRDefault="00D07460" w:rsidP="00D07460">
      <w:pPr>
        <w:widowControl w:val="0"/>
        <w:tabs>
          <w:tab w:val="left" w:pos="1440"/>
          <w:tab w:val="left" w:pos="5040"/>
        </w:tabs>
        <w:suppressAutoHyphens/>
        <w:spacing w:after="0" w:line="240" w:lineRule="auto"/>
        <w:ind w:right="245"/>
        <w:jc w:val="center"/>
        <w:rPr>
          <w:rFonts w:ascii="Arial" w:eastAsia="Andale Sans UI" w:hAnsi="Arial" w:cs="Times New Roman"/>
          <w:b/>
          <w:color w:val="000000"/>
          <w:sz w:val="18"/>
          <w:szCs w:val="18"/>
          <w:lang w:val="en-GB" w:eastAsia="zh-CN"/>
        </w:rPr>
      </w:pPr>
      <w:r w:rsidRPr="00D07460">
        <w:rPr>
          <w:rFonts w:ascii="Arial" w:eastAsia="Andale Sans UI" w:hAnsi="Arial" w:cs="Times New Roman"/>
          <w:b/>
          <w:color w:val="000000"/>
          <w:sz w:val="18"/>
          <w:szCs w:val="18"/>
          <w:lang w:val="en-GB" w:eastAsia="zh-CN"/>
        </w:rPr>
        <w:lastRenderedPageBreak/>
        <w:t>THE FOURTH SCHEDULE</w:t>
      </w:r>
    </w:p>
    <w:p w:rsidR="00D07460" w:rsidRPr="00D07460" w:rsidRDefault="00D07460" w:rsidP="00D07460">
      <w:pPr>
        <w:widowControl w:val="0"/>
        <w:tabs>
          <w:tab w:val="left" w:pos="1440"/>
          <w:tab w:val="left" w:pos="5040"/>
        </w:tabs>
        <w:suppressAutoHyphens/>
        <w:spacing w:after="0" w:line="240" w:lineRule="auto"/>
        <w:ind w:right="245"/>
        <w:jc w:val="center"/>
        <w:rPr>
          <w:rFonts w:ascii="Arial" w:eastAsia="Andale Sans UI" w:hAnsi="Arial" w:cs="Times New Roman"/>
          <w:b/>
          <w:color w:val="000000"/>
          <w:sz w:val="18"/>
          <w:szCs w:val="18"/>
          <w:lang w:val="en-GB" w:eastAsia="zh-CN"/>
        </w:rPr>
      </w:pPr>
      <w:r w:rsidRPr="00D07460">
        <w:rPr>
          <w:rFonts w:ascii="Arial" w:eastAsia="Andale Sans UI" w:hAnsi="Arial" w:cs="Times New Roman"/>
          <w:b/>
          <w:color w:val="000000"/>
          <w:sz w:val="18"/>
          <w:szCs w:val="18"/>
          <w:lang w:val="en-GB" w:eastAsia="zh-CN"/>
        </w:rPr>
        <w:t>FLOOR PLAN &amp; STOREY PLAN &amp; ACCESSORY PARCEL PLAN</w:t>
      </w:r>
    </w:p>
    <w:p w:rsidR="00D07460" w:rsidRPr="00D07460" w:rsidRDefault="00D07460" w:rsidP="00D07460">
      <w:pPr>
        <w:widowControl w:val="0"/>
        <w:tabs>
          <w:tab w:val="left" w:pos="1440"/>
          <w:tab w:val="left" w:pos="5040"/>
        </w:tabs>
        <w:suppressAutoHyphens/>
        <w:spacing w:after="0" w:line="240" w:lineRule="auto"/>
        <w:ind w:right="245"/>
        <w:jc w:val="center"/>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Which is to be read and construed as an essential part of this Agreement</w:t>
      </w: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Pr="00D07460" w:rsidRDefault="00D07460" w:rsidP="00D07460">
      <w:pPr>
        <w:widowControl w:val="0"/>
        <w:tabs>
          <w:tab w:val="left" w:pos="4473"/>
          <w:tab w:val="left" w:pos="6033"/>
        </w:tabs>
        <w:suppressAutoHyphens/>
        <w:spacing w:after="0" w:line="240" w:lineRule="auto"/>
        <w:ind w:left="305" w:hanging="305"/>
        <w:jc w:val="center"/>
        <w:rPr>
          <w:rFonts w:ascii="Arial" w:eastAsia="Andale Sans UI" w:hAnsi="Arial" w:cs="Times New Roman"/>
          <w:b/>
          <w:sz w:val="18"/>
          <w:szCs w:val="18"/>
          <w:lang w:val="en-GB" w:eastAsia="zh-CN"/>
        </w:rPr>
      </w:pPr>
      <w:r w:rsidRPr="00D07460">
        <w:rPr>
          <w:rFonts w:ascii="Arial" w:eastAsia="Andale Sans UI" w:hAnsi="Arial" w:cs="Times New Roman"/>
          <w:b/>
          <w:sz w:val="18"/>
          <w:szCs w:val="18"/>
          <w:lang w:val="en-GB" w:eastAsia="zh-CN"/>
        </w:rPr>
        <w:lastRenderedPageBreak/>
        <w:t>THE FIFTH SCHEDULE</w:t>
      </w:r>
    </w:p>
    <w:p w:rsidR="00D07460" w:rsidRPr="00D07460" w:rsidRDefault="00D07460" w:rsidP="00D07460">
      <w:pPr>
        <w:widowControl w:val="0"/>
        <w:tabs>
          <w:tab w:val="left" w:pos="4473"/>
          <w:tab w:val="left" w:pos="6033"/>
        </w:tabs>
        <w:suppressAutoHyphens/>
        <w:spacing w:after="0" w:line="240" w:lineRule="auto"/>
        <w:ind w:left="305" w:hanging="305"/>
        <w:jc w:val="center"/>
        <w:rPr>
          <w:rFonts w:ascii="Arial" w:eastAsia="Andale Sans UI" w:hAnsi="Arial" w:cs="Times New Roman"/>
          <w:b/>
          <w:sz w:val="18"/>
          <w:szCs w:val="18"/>
          <w:lang w:val="en-GB" w:eastAsia="zh-CN"/>
        </w:rPr>
      </w:pPr>
      <w:r w:rsidRPr="00D07460">
        <w:rPr>
          <w:rFonts w:ascii="Arial" w:eastAsia="Andale Sans UI" w:hAnsi="Arial" w:cs="Times New Roman"/>
          <w:b/>
          <w:sz w:val="18"/>
          <w:szCs w:val="18"/>
          <w:lang w:val="en-GB" w:eastAsia="zh-CN"/>
        </w:rPr>
        <w:t>PAYMENT OF THE PURCHASE PRICE</w:t>
      </w:r>
    </w:p>
    <w:p w:rsidR="00D07460" w:rsidRPr="00D07460" w:rsidRDefault="00D07460" w:rsidP="00D07460">
      <w:pPr>
        <w:widowControl w:val="0"/>
        <w:tabs>
          <w:tab w:val="left" w:pos="4473"/>
          <w:tab w:val="left" w:pos="6033"/>
        </w:tabs>
        <w:suppressAutoHyphens/>
        <w:spacing w:after="0" w:line="240" w:lineRule="auto"/>
        <w:ind w:left="305" w:hanging="305"/>
        <w:jc w:val="center"/>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Which is to be read and construed as an essential part of this Agreement</w:t>
      </w:r>
    </w:p>
    <w:p w:rsidR="00D07460" w:rsidRPr="00D07460" w:rsidRDefault="00D07460" w:rsidP="00D07460">
      <w:pPr>
        <w:widowControl w:val="0"/>
        <w:tabs>
          <w:tab w:val="left" w:pos="4473"/>
          <w:tab w:val="left" w:pos="6033"/>
        </w:tabs>
        <w:suppressAutoHyphens/>
        <w:spacing w:after="0" w:line="240" w:lineRule="auto"/>
        <w:ind w:left="305" w:hanging="305"/>
        <w:jc w:val="both"/>
        <w:rPr>
          <w:rFonts w:ascii="Arial" w:eastAsia="Andale Sans UI" w:hAnsi="Arial" w:cs="Times New Roman"/>
          <w:sz w:val="18"/>
          <w:szCs w:val="18"/>
          <w:lang w:val="en-GB" w:eastAsia="zh-CN"/>
        </w:rPr>
      </w:pPr>
    </w:p>
    <w:tbl>
      <w:tblPr>
        <w:tblW w:w="9055" w:type="dxa"/>
        <w:tblInd w:w="305" w:type="dxa"/>
        <w:tblLayout w:type="fixed"/>
        <w:tblLook w:val="0000" w:firstRow="0" w:lastRow="0" w:firstColumn="0" w:lastColumn="0" w:noHBand="0" w:noVBand="0"/>
      </w:tblPr>
      <w:tblGrid>
        <w:gridCol w:w="486"/>
        <w:gridCol w:w="6297"/>
        <w:gridCol w:w="567"/>
        <w:gridCol w:w="283"/>
        <w:gridCol w:w="1422"/>
      </w:tblGrid>
      <w:tr w:rsidR="00D07460" w:rsidRPr="00D07460" w:rsidTr="000F32BD">
        <w:trPr>
          <w:trHeight w:val="567"/>
        </w:trPr>
        <w:tc>
          <w:tcPr>
            <w:tcW w:w="486" w:type="dxa"/>
            <w:shd w:val="clear" w:color="auto" w:fill="auto"/>
            <w:vAlign w:val="center"/>
          </w:tcPr>
          <w:p w:rsidR="00D07460" w:rsidRPr="00D07460" w:rsidRDefault="00D07460" w:rsidP="00D07460">
            <w:pPr>
              <w:widowControl w:val="0"/>
              <w:suppressAutoHyphens/>
              <w:snapToGrid w:val="0"/>
              <w:spacing w:after="0" w:line="240" w:lineRule="auto"/>
              <w:jc w:val="center"/>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ab/>
            </w:r>
            <w:r w:rsidRPr="00D07460">
              <w:rPr>
                <w:rFonts w:ascii="Arial" w:eastAsia="Andale Sans UI" w:hAnsi="Arial" w:cs="Times New Roman"/>
                <w:sz w:val="18"/>
                <w:szCs w:val="18"/>
                <w:lang w:val="en-GB" w:eastAsia="zh-CN"/>
              </w:rPr>
              <w:tab/>
            </w:r>
          </w:p>
          <w:p w:rsidR="00D07460" w:rsidRPr="00D07460" w:rsidRDefault="00D07460" w:rsidP="00D07460">
            <w:pPr>
              <w:widowControl w:val="0"/>
              <w:suppressAutoHyphens/>
              <w:snapToGrid w:val="0"/>
              <w:spacing w:after="0" w:line="240" w:lineRule="auto"/>
              <w:jc w:val="center"/>
              <w:rPr>
                <w:rFonts w:ascii="Thorndale" w:eastAsia="Andale Sans UI" w:hAnsi="Thorndale" w:cs="Times New Roman"/>
                <w:color w:val="000000"/>
                <w:sz w:val="24"/>
                <w:szCs w:val="24"/>
                <w:lang w:val="en-GB" w:eastAsia="zh-CN"/>
              </w:rPr>
            </w:pPr>
          </w:p>
        </w:tc>
        <w:tc>
          <w:tcPr>
            <w:tcW w:w="6297" w:type="dxa"/>
            <w:shd w:val="clear" w:color="auto" w:fill="auto"/>
          </w:tcPr>
          <w:p w:rsidR="00D07460" w:rsidRPr="00D07460" w:rsidRDefault="00D07460" w:rsidP="00D07460">
            <w:pPr>
              <w:widowControl w:val="0"/>
              <w:suppressAutoHyphens/>
              <w:snapToGrid w:val="0"/>
              <w:spacing w:after="0" w:line="240" w:lineRule="auto"/>
              <w:jc w:val="both"/>
              <w:rPr>
                <w:rFonts w:ascii="Arial" w:eastAsia="Andale Sans UI" w:hAnsi="Arial" w:cs="Times New Roman"/>
                <w:sz w:val="18"/>
                <w:szCs w:val="18"/>
                <w:lang w:val="en-GB" w:eastAsia="zh-CN"/>
              </w:rPr>
            </w:pPr>
          </w:p>
        </w:tc>
        <w:tc>
          <w:tcPr>
            <w:tcW w:w="567" w:type="dxa"/>
            <w:shd w:val="clear" w:color="auto" w:fill="auto"/>
            <w:vAlign w:val="center"/>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w:t>
            </w:r>
          </w:p>
        </w:tc>
        <w:tc>
          <w:tcPr>
            <w:tcW w:w="283" w:type="dxa"/>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p>
        </w:tc>
        <w:tc>
          <w:tcPr>
            <w:tcW w:w="1422" w:type="dxa"/>
            <w:shd w:val="clear" w:color="auto" w:fill="auto"/>
            <w:vAlign w:val="center"/>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RM</w:t>
            </w:r>
          </w:p>
        </w:tc>
      </w:tr>
      <w:tr w:rsidR="00D07460" w:rsidRPr="00D07460" w:rsidTr="000F32BD">
        <w:trPr>
          <w:trHeight w:val="567"/>
        </w:trPr>
        <w:tc>
          <w:tcPr>
            <w:tcW w:w="486" w:type="dxa"/>
            <w:shd w:val="clear" w:color="auto" w:fill="auto"/>
          </w:tcPr>
          <w:p w:rsidR="00D07460" w:rsidRPr="00D07460" w:rsidRDefault="00D07460" w:rsidP="00D07460">
            <w:pPr>
              <w:widowControl w:val="0"/>
              <w:suppressAutoHyphens/>
              <w:snapToGrid w:val="0"/>
              <w:spacing w:after="0" w:line="240" w:lineRule="auto"/>
              <w:rPr>
                <w:rFonts w:ascii="Arial" w:eastAsia="Arial" w:hAnsi="Arial" w:cs="Arial"/>
                <w:sz w:val="18"/>
                <w:szCs w:val="18"/>
                <w:lang w:val="en-GB" w:eastAsia="zh-CN"/>
              </w:rPr>
            </w:pPr>
            <w:r w:rsidRPr="00D07460">
              <w:rPr>
                <w:rFonts w:ascii="Arial" w:eastAsia="Arial" w:hAnsi="Arial" w:cs="Arial"/>
                <w:sz w:val="18"/>
                <w:szCs w:val="18"/>
                <w:lang w:val="en-GB" w:eastAsia="zh-CN"/>
              </w:rPr>
              <w:t>1.</w:t>
            </w:r>
          </w:p>
        </w:tc>
        <w:tc>
          <w:tcPr>
            <w:tcW w:w="6297" w:type="dxa"/>
            <w:shd w:val="clear" w:color="auto" w:fill="auto"/>
          </w:tcPr>
          <w:p w:rsidR="00D07460" w:rsidRPr="00D07460" w:rsidRDefault="00D07460" w:rsidP="00D07460">
            <w:pPr>
              <w:widowControl w:val="0"/>
              <w:suppressAutoHyphens/>
              <w:snapToGrid w:val="0"/>
              <w:spacing w:after="0" w:line="240" w:lineRule="auto"/>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Immediately upon the signing of this Agreement</w:t>
            </w:r>
          </w:p>
        </w:tc>
        <w:tc>
          <w:tcPr>
            <w:tcW w:w="567" w:type="dxa"/>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10</w:t>
            </w: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r>
      <w:tr w:rsidR="00D07460" w:rsidRPr="00D07460" w:rsidTr="000F32BD">
        <w:trPr>
          <w:trHeight w:val="567"/>
        </w:trPr>
        <w:tc>
          <w:tcPr>
            <w:tcW w:w="486" w:type="dxa"/>
            <w:shd w:val="clear" w:color="auto" w:fill="auto"/>
          </w:tcPr>
          <w:p w:rsidR="00D07460" w:rsidRPr="00D07460" w:rsidRDefault="00D07460" w:rsidP="00D07460">
            <w:pPr>
              <w:widowControl w:val="0"/>
              <w:suppressAutoHyphens/>
              <w:snapToGrid w:val="0"/>
              <w:spacing w:after="0" w:line="240" w:lineRule="auto"/>
              <w:rPr>
                <w:rFonts w:ascii="Arial" w:eastAsia="Arial" w:hAnsi="Arial" w:cs="Arial"/>
                <w:sz w:val="18"/>
                <w:szCs w:val="18"/>
                <w:lang w:val="en-GB" w:eastAsia="zh-CN"/>
              </w:rPr>
            </w:pPr>
            <w:r w:rsidRPr="00D07460">
              <w:rPr>
                <w:rFonts w:ascii="Arial" w:eastAsia="Arial" w:hAnsi="Arial" w:cs="Arial"/>
                <w:sz w:val="18"/>
                <w:szCs w:val="18"/>
                <w:lang w:val="en-GB" w:eastAsia="zh-CN"/>
              </w:rPr>
              <w:t>2.</w:t>
            </w:r>
          </w:p>
        </w:tc>
        <w:tc>
          <w:tcPr>
            <w:tcW w:w="6297" w:type="dxa"/>
            <w:shd w:val="clear" w:color="auto" w:fill="auto"/>
          </w:tcPr>
          <w:p w:rsidR="00D07460" w:rsidRPr="00D07460" w:rsidRDefault="00D07460" w:rsidP="00D07460">
            <w:pPr>
              <w:widowControl w:val="0"/>
              <w:tabs>
                <w:tab w:val="left" w:pos="4473"/>
                <w:tab w:val="left" w:pos="6033"/>
              </w:tabs>
              <w:suppressAutoHyphens/>
              <w:snapToGrid w:val="0"/>
              <w:spacing w:after="0" w:line="240" w:lineRule="auto"/>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 xml:space="preserve">Within fourteen (14) working days from the date of the Vendor’s written notice of the completion </w:t>
            </w:r>
            <w:proofErr w:type="gramStart"/>
            <w:r w:rsidRPr="00D07460">
              <w:rPr>
                <w:rFonts w:ascii="Arial" w:eastAsia="Andale Sans UI" w:hAnsi="Arial" w:cs="Times New Roman"/>
                <w:sz w:val="18"/>
                <w:szCs w:val="18"/>
                <w:lang w:val="en-GB" w:eastAsia="zh-CN"/>
              </w:rPr>
              <w:t>of:-</w:t>
            </w:r>
            <w:proofErr w:type="gramEnd"/>
          </w:p>
        </w:tc>
        <w:tc>
          <w:tcPr>
            <w:tcW w:w="567" w:type="dxa"/>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r>
      <w:tr w:rsidR="00D07460" w:rsidRPr="00D07460" w:rsidTr="000F32BD">
        <w:trPr>
          <w:trHeight w:val="567"/>
        </w:trPr>
        <w:tc>
          <w:tcPr>
            <w:tcW w:w="486" w:type="dxa"/>
            <w:shd w:val="clear" w:color="auto" w:fill="auto"/>
          </w:tcPr>
          <w:p w:rsidR="00D07460" w:rsidRPr="00D07460" w:rsidRDefault="00D07460" w:rsidP="00D07460">
            <w:pPr>
              <w:widowControl w:val="0"/>
              <w:suppressAutoHyphens/>
              <w:snapToGrid w:val="0"/>
              <w:spacing w:after="0" w:line="240" w:lineRule="auto"/>
              <w:rPr>
                <w:rFonts w:ascii="Arial" w:eastAsia="Arial" w:hAnsi="Arial" w:cs="Arial"/>
                <w:sz w:val="18"/>
                <w:szCs w:val="18"/>
                <w:lang w:val="en-GB" w:eastAsia="zh-CN"/>
              </w:rPr>
            </w:pPr>
            <w:r w:rsidRPr="00D07460">
              <w:rPr>
                <w:rFonts w:ascii="Arial" w:eastAsia="Arial" w:hAnsi="Arial" w:cs="Arial"/>
                <w:sz w:val="18"/>
                <w:szCs w:val="18"/>
                <w:lang w:val="en-GB" w:eastAsia="zh-CN"/>
              </w:rPr>
              <w:t>(a)</w:t>
            </w:r>
          </w:p>
        </w:tc>
        <w:tc>
          <w:tcPr>
            <w:tcW w:w="6297" w:type="dxa"/>
            <w:shd w:val="clear" w:color="auto" w:fill="auto"/>
          </w:tcPr>
          <w:p w:rsidR="00D07460" w:rsidRPr="00D07460" w:rsidRDefault="00D07460" w:rsidP="00D07460">
            <w:pPr>
              <w:widowControl w:val="0"/>
              <w:tabs>
                <w:tab w:val="left" w:pos="4473"/>
                <w:tab w:val="left" w:pos="6033"/>
              </w:tabs>
              <w:suppressAutoHyphens/>
              <w:snapToGrid w:val="0"/>
              <w:spacing w:after="0" w:line="240" w:lineRule="auto"/>
              <w:ind w:left="305" w:hanging="305"/>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the piling of the Accessory Parcel of Car Park</w:t>
            </w:r>
          </w:p>
        </w:tc>
        <w:tc>
          <w:tcPr>
            <w:tcW w:w="567" w:type="dxa"/>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5</w:t>
            </w: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r>
      <w:tr w:rsidR="00D07460" w:rsidRPr="00D07460" w:rsidTr="000F32BD">
        <w:trPr>
          <w:trHeight w:val="567"/>
        </w:trPr>
        <w:tc>
          <w:tcPr>
            <w:tcW w:w="486" w:type="dxa"/>
            <w:shd w:val="clear" w:color="auto" w:fill="auto"/>
          </w:tcPr>
          <w:p w:rsidR="00D07460" w:rsidRPr="00D07460" w:rsidRDefault="00D07460" w:rsidP="00D07460">
            <w:pPr>
              <w:widowControl w:val="0"/>
              <w:suppressAutoHyphens/>
              <w:snapToGrid w:val="0"/>
              <w:spacing w:after="0" w:line="240" w:lineRule="auto"/>
              <w:rPr>
                <w:rFonts w:ascii="Arial" w:eastAsia="Arial" w:hAnsi="Arial" w:cs="Arial"/>
                <w:sz w:val="18"/>
                <w:szCs w:val="18"/>
                <w:lang w:val="en-GB" w:eastAsia="zh-CN"/>
              </w:rPr>
            </w:pPr>
            <w:r w:rsidRPr="00D07460">
              <w:rPr>
                <w:rFonts w:ascii="Arial" w:eastAsia="Arial" w:hAnsi="Arial" w:cs="Arial"/>
                <w:sz w:val="18"/>
                <w:szCs w:val="18"/>
                <w:lang w:val="en-GB" w:eastAsia="zh-CN"/>
              </w:rPr>
              <w:t>(b)</w:t>
            </w:r>
          </w:p>
        </w:tc>
        <w:tc>
          <w:tcPr>
            <w:tcW w:w="6297" w:type="dxa"/>
            <w:shd w:val="clear" w:color="auto" w:fill="auto"/>
          </w:tcPr>
          <w:p w:rsidR="00D07460" w:rsidRPr="00D07460" w:rsidRDefault="00D07460" w:rsidP="00D07460">
            <w:pPr>
              <w:widowControl w:val="0"/>
              <w:suppressAutoHyphens/>
              <w:snapToGrid w:val="0"/>
              <w:spacing w:after="0" w:line="240" w:lineRule="auto"/>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the piling of the Suite Parcel</w:t>
            </w:r>
          </w:p>
        </w:tc>
        <w:tc>
          <w:tcPr>
            <w:tcW w:w="567" w:type="dxa"/>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10</w:t>
            </w: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shd w:val="clear" w:color="auto" w:fill="auto"/>
          </w:tcPr>
          <w:p w:rsidR="00D07460" w:rsidRPr="00D07460" w:rsidRDefault="00D07460" w:rsidP="00D07460">
            <w:pPr>
              <w:widowControl w:val="0"/>
              <w:suppressAutoHyphens/>
              <w:snapToGrid w:val="0"/>
              <w:spacing w:after="0" w:line="240" w:lineRule="auto"/>
              <w:rPr>
                <w:rFonts w:ascii="Arial" w:eastAsia="Arial" w:hAnsi="Arial" w:cs="Arial"/>
                <w:sz w:val="18"/>
                <w:szCs w:val="18"/>
                <w:lang w:val="en-GB" w:eastAsia="zh-CN"/>
              </w:rPr>
            </w:pPr>
          </w:p>
        </w:tc>
      </w:tr>
      <w:tr w:rsidR="00D07460" w:rsidRPr="00D07460" w:rsidTr="000F32BD">
        <w:trPr>
          <w:trHeight w:val="567"/>
        </w:trPr>
        <w:tc>
          <w:tcPr>
            <w:tcW w:w="486" w:type="dxa"/>
            <w:shd w:val="clear" w:color="auto" w:fill="auto"/>
          </w:tcPr>
          <w:p w:rsidR="00D07460" w:rsidRPr="00D07460" w:rsidRDefault="00D07460" w:rsidP="00D07460">
            <w:pPr>
              <w:widowControl w:val="0"/>
              <w:suppressAutoHyphens/>
              <w:snapToGrid w:val="0"/>
              <w:spacing w:after="0" w:line="240" w:lineRule="auto"/>
              <w:rPr>
                <w:rFonts w:ascii="Arial" w:eastAsia="Arial" w:hAnsi="Arial" w:cs="Arial"/>
                <w:sz w:val="18"/>
                <w:szCs w:val="18"/>
                <w:lang w:val="en-GB" w:eastAsia="zh-CN"/>
              </w:rPr>
            </w:pPr>
            <w:r w:rsidRPr="00D07460">
              <w:rPr>
                <w:rFonts w:ascii="Arial" w:eastAsia="Arial" w:hAnsi="Arial" w:cs="Arial"/>
                <w:sz w:val="18"/>
                <w:szCs w:val="18"/>
                <w:lang w:val="en-GB" w:eastAsia="zh-CN"/>
              </w:rPr>
              <w:t>(c)</w:t>
            </w:r>
          </w:p>
        </w:tc>
        <w:tc>
          <w:tcPr>
            <w:tcW w:w="6297" w:type="dxa"/>
            <w:shd w:val="clear" w:color="auto" w:fill="auto"/>
          </w:tcPr>
          <w:p w:rsidR="00D07460" w:rsidRPr="00D07460" w:rsidRDefault="00D07460" w:rsidP="00D07460">
            <w:pPr>
              <w:widowControl w:val="0"/>
              <w:suppressAutoHyphens/>
              <w:snapToGrid w:val="0"/>
              <w:spacing w:after="0" w:line="240" w:lineRule="auto"/>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 xml:space="preserve">the earthwork or ground floor slab of the Said Building comprising of </w:t>
            </w:r>
            <w:proofErr w:type="gramStart"/>
            <w:r w:rsidRPr="00D07460">
              <w:rPr>
                <w:rFonts w:ascii="Arial" w:eastAsia="Andale Sans UI" w:hAnsi="Arial" w:cs="Times New Roman"/>
                <w:sz w:val="18"/>
                <w:szCs w:val="18"/>
                <w:lang w:val="en-GB" w:eastAsia="zh-CN"/>
              </w:rPr>
              <w:t>the  Accessory</w:t>
            </w:r>
            <w:proofErr w:type="gramEnd"/>
            <w:r w:rsidRPr="00D07460">
              <w:rPr>
                <w:rFonts w:ascii="Arial" w:eastAsia="Andale Sans UI" w:hAnsi="Arial" w:cs="Times New Roman"/>
                <w:sz w:val="18"/>
                <w:szCs w:val="18"/>
                <w:lang w:val="en-GB" w:eastAsia="zh-CN"/>
              </w:rPr>
              <w:t xml:space="preserve"> Parcel of Car Park, whichever is earlier</w:t>
            </w:r>
          </w:p>
        </w:tc>
        <w:tc>
          <w:tcPr>
            <w:tcW w:w="567" w:type="dxa"/>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5</w:t>
            </w: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r>
      <w:tr w:rsidR="00D07460" w:rsidRPr="00D07460" w:rsidTr="000F32BD">
        <w:trPr>
          <w:trHeight w:val="567"/>
        </w:trPr>
        <w:tc>
          <w:tcPr>
            <w:tcW w:w="486" w:type="dxa"/>
            <w:shd w:val="clear" w:color="auto" w:fill="auto"/>
          </w:tcPr>
          <w:p w:rsidR="00D07460" w:rsidRPr="00D07460" w:rsidRDefault="00D07460" w:rsidP="00D07460">
            <w:pPr>
              <w:widowControl w:val="0"/>
              <w:suppressAutoHyphens/>
              <w:snapToGrid w:val="0"/>
              <w:spacing w:after="0" w:line="240" w:lineRule="auto"/>
              <w:rPr>
                <w:rFonts w:ascii="Arial" w:eastAsia="Arial" w:hAnsi="Arial" w:cs="Arial"/>
                <w:sz w:val="18"/>
                <w:szCs w:val="18"/>
                <w:lang w:val="en-GB" w:eastAsia="zh-CN"/>
              </w:rPr>
            </w:pPr>
            <w:r w:rsidRPr="00D07460">
              <w:rPr>
                <w:rFonts w:ascii="Arial" w:eastAsia="Arial" w:hAnsi="Arial" w:cs="Arial"/>
                <w:sz w:val="18"/>
                <w:szCs w:val="18"/>
                <w:lang w:val="en-GB" w:eastAsia="zh-CN"/>
              </w:rPr>
              <w:t>(d)</w:t>
            </w:r>
          </w:p>
        </w:tc>
        <w:tc>
          <w:tcPr>
            <w:tcW w:w="6297" w:type="dxa"/>
            <w:shd w:val="clear" w:color="auto" w:fill="auto"/>
          </w:tcPr>
          <w:p w:rsidR="00D07460" w:rsidRPr="00D07460" w:rsidRDefault="00D07460" w:rsidP="00D07460">
            <w:pPr>
              <w:widowControl w:val="0"/>
              <w:suppressAutoHyphens/>
              <w:snapToGrid w:val="0"/>
              <w:spacing w:after="0" w:line="240" w:lineRule="auto"/>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the earthwork or ground floor slab of the Said Building comprising of the Suite Parcel, whichever is earlier</w:t>
            </w:r>
          </w:p>
        </w:tc>
        <w:tc>
          <w:tcPr>
            <w:tcW w:w="567" w:type="dxa"/>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10</w:t>
            </w: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r>
      <w:tr w:rsidR="00D07460" w:rsidRPr="00D07460" w:rsidTr="000F32BD">
        <w:trPr>
          <w:trHeight w:val="567"/>
        </w:trPr>
        <w:tc>
          <w:tcPr>
            <w:tcW w:w="486" w:type="dxa"/>
            <w:shd w:val="clear" w:color="auto" w:fill="auto"/>
          </w:tcPr>
          <w:p w:rsidR="00D07460" w:rsidRPr="00D07460" w:rsidRDefault="00D07460" w:rsidP="00D07460">
            <w:pPr>
              <w:widowControl w:val="0"/>
              <w:suppressAutoHyphens/>
              <w:snapToGrid w:val="0"/>
              <w:spacing w:after="0" w:line="240" w:lineRule="auto"/>
              <w:rPr>
                <w:rFonts w:ascii="Arial" w:eastAsia="Arial" w:hAnsi="Arial" w:cs="Arial"/>
                <w:sz w:val="18"/>
                <w:szCs w:val="18"/>
                <w:lang w:val="en-GB" w:eastAsia="zh-CN"/>
              </w:rPr>
            </w:pPr>
            <w:r w:rsidRPr="00D07460">
              <w:rPr>
                <w:rFonts w:ascii="Arial" w:eastAsia="Arial" w:hAnsi="Arial" w:cs="Arial"/>
                <w:sz w:val="18"/>
                <w:szCs w:val="18"/>
                <w:lang w:val="en-GB" w:eastAsia="zh-CN"/>
              </w:rPr>
              <w:t>(e)</w:t>
            </w:r>
          </w:p>
        </w:tc>
        <w:tc>
          <w:tcPr>
            <w:tcW w:w="6297" w:type="dxa"/>
            <w:shd w:val="clear" w:color="auto" w:fill="auto"/>
          </w:tcPr>
          <w:p w:rsidR="00D07460" w:rsidRPr="00D07460" w:rsidRDefault="00D07460" w:rsidP="00D07460">
            <w:pPr>
              <w:widowControl w:val="0"/>
              <w:tabs>
                <w:tab w:val="left" w:pos="4473"/>
                <w:tab w:val="left" w:pos="6033"/>
              </w:tabs>
              <w:suppressAutoHyphens/>
              <w:snapToGrid w:val="0"/>
              <w:spacing w:after="0" w:line="240" w:lineRule="auto"/>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the reinforced concrete framework and floor slab of the Accessory Parcel of Car Park</w:t>
            </w:r>
          </w:p>
        </w:tc>
        <w:tc>
          <w:tcPr>
            <w:tcW w:w="567" w:type="dxa"/>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5</w:t>
            </w: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r>
      <w:tr w:rsidR="00D07460" w:rsidRPr="00D07460" w:rsidTr="000F32BD">
        <w:trPr>
          <w:trHeight w:val="567"/>
        </w:trPr>
        <w:tc>
          <w:tcPr>
            <w:tcW w:w="486" w:type="dxa"/>
            <w:shd w:val="clear" w:color="auto" w:fill="auto"/>
          </w:tcPr>
          <w:p w:rsidR="00D07460" w:rsidRPr="00D07460" w:rsidRDefault="00D07460" w:rsidP="00D07460">
            <w:pPr>
              <w:widowControl w:val="0"/>
              <w:suppressAutoHyphens/>
              <w:snapToGrid w:val="0"/>
              <w:spacing w:after="0" w:line="240" w:lineRule="auto"/>
              <w:rPr>
                <w:rFonts w:ascii="Arial" w:eastAsia="Arial" w:hAnsi="Arial" w:cs="Arial"/>
                <w:sz w:val="18"/>
                <w:szCs w:val="18"/>
                <w:lang w:val="en-GB" w:eastAsia="zh-CN"/>
              </w:rPr>
            </w:pPr>
            <w:r w:rsidRPr="00D07460">
              <w:rPr>
                <w:rFonts w:ascii="Arial" w:eastAsia="Arial" w:hAnsi="Arial" w:cs="Arial"/>
                <w:sz w:val="18"/>
                <w:szCs w:val="18"/>
                <w:lang w:val="en-GB" w:eastAsia="zh-CN"/>
              </w:rPr>
              <w:t>(f)</w:t>
            </w:r>
          </w:p>
        </w:tc>
        <w:tc>
          <w:tcPr>
            <w:tcW w:w="6297" w:type="dxa"/>
            <w:shd w:val="clear" w:color="auto" w:fill="auto"/>
          </w:tcPr>
          <w:p w:rsidR="00D07460" w:rsidRPr="00D07460" w:rsidRDefault="00D07460" w:rsidP="00D07460">
            <w:pPr>
              <w:widowControl w:val="0"/>
              <w:tabs>
                <w:tab w:val="left" w:pos="4473"/>
                <w:tab w:val="left" w:pos="6033"/>
              </w:tabs>
              <w:suppressAutoHyphens/>
              <w:snapToGrid w:val="0"/>
              <w:spacing w:after="0" w:line="240" w:lineRule="auto"/>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the reinforced concrete framework of the Suite Parcel</w:t>
            </w:r>
          </w:p>
        </w:tc>
        <w:tc>
          <w:tcPr>
            <w:tcW w:w="567" w:type="dxa"/>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5</w:t>
            </w: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r>
      <w:tr w:rsidR="00D07460" w:rsidRPr="00D07460" w:rsidTr="000F32BD">
        <w:trPr>
          <w:trHeight w:val="567"/>
        </w:trPr>
        <w:tc>
          <w:tcPr>
            <w:tcW w:w="486" w:type="dxa"/>
            <w:shd w:val="clear" w:color="auto" w:fill="auto"/>
          </w:tcPr>
          <w:p w:rsidR="00D07460" w:rsidRPr="00D07460" w:rsidRDefault="00D07460" w:rsidP="00D07460">
            <w:pPr>
              <w:widowControl w:val="0"/>
              <w:suppressAutoHyphens/>
              <w:snapToGrid w:val="0"/>
              <w:spacing w:after="0" w:line="240" w:lineRule="auto"/>
              <w:rPr>
                <w:rFonts w:ascii="Arial" w:eastAsia="Arial" w:hAnsi="Arial" w:cs="Arial"/>
                <w:sz w:val="18"/>
                <w:szCs w:val="18"/>
                <w:lang w:val="en-GB" w:eastAsia="zh-CN"/>
              </w:rPr>
            </w:pPr>
            <w:r w:rsidRPr="00D07460">
              <w:rPr>
                <w:rFonts w:ascii="Arial" w:eastAsia="Arial" w:hAnsi="Arial" w:cs="Arial"/>
                <w:sz w:val="18"/>
                <w:szCs w:val="18"/>
                <w:lang w:val="en-GB" w:eastAsia="zh-CN"/>
              </w:rPr>
              <w:t>(g)</w:t>
            </w:r>
          </w:p>
        </w:tc>
        <w:tc>
          <w:tcPr>
            <w:tcW w:w="6297" w:type="dxa"/>
            <w:shd w:val="clear" w:color="auto" w:fill="auto"/>
          </w:tcPr>
          <w:p w:rsidR="00D07460" w:rsidRPr="00D07460" w:rsidRDefault="00D07460" w:rsidP="00D07460">
            <w:pPr>
              <w:widowControl w:val="0"/>
              <w:tabs>
                <w:tab w:val="left" w:pos="4473"/>
                <w:tab w:val="left" w:pos="6033"/>
              </w:tabs>
              <w:suppressAutoHyphens/>
              <w:snapToGrid w:val="0"/>
              <w:spacing w:after="0" w:line="240" w:lineRule="auto"/>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the reinforced concrete floor slab of the Suite Parcel</w:t>
            </w:r>
          </w:p>
        </w:tc>
        <w:tc>
          <w:tcPr>
            <w:tcW w:w="567" w:type="dxa"/>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10</w:t>
            </w: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r>
      <w:tr w:rsidR="00D07460" w:rsidRPr="00D07460" w:rsidTr="000F32BD">
        <w:trPr>
          <w:trHeight w:val="567"/>
        </w:trPr>
        <w:tc>
          <w:tcPr>
            <w:tcW w:w="486" w:type="dxa"/>
            <w:shd w:val="clear" w:color="auto" w:fill="auto"/>
          </w:tcPr>
          <w:p w:rsidR="00D07460" w:rsidRPr="00D07460" w:rsidRDefault="00D07460" w:rsidP="00D07460">
            <w:pPr>
              <w:widowControl w:val="0"/>
              <w:suppressAutoHyphens/>
              <w:snapToGrid w:val="0"/>
              <w:spacing w:after="0" w:line="240" w:lineRule="auto"/>
              <w:rPr>
                <w:rFonts w:ascii="Arial" w:eastAsia="Arial" w:hAnsi="Arial" w:cs="Arial"/>
                <w:sz w:val="18"/>
                <w:szCs w:val="18"/>
                <w:lang w:val="en-GB" w:eastAsia="zh-CN"/>
              </w:rPr>
            </w:pPr>
            <w:r w:rsidRPr="00D07460">
              <w:rPr>
                <w:rFonts w:ascii="Arial" w:eastAsia="Arial" w:hAnsi="Arial" w:cs="Arial"/>
                <w:sz w:val="18"/>
                <w:szCs w:val="18"/>
                <w:lang w:val="en-GB" w:eastAsia="zh-CN"/>
              </w:rPr>
              <w:t>(h)</w:t>
            </w:r>
          </w:p>
        </w:tc>
        <w:tc>
          <w:tcPr>
            <w:tcW w:w="6297" w:type="dxa"/>
            <w:shd w:val="clear" w:color="auto" w:fill="auto"/>
          </w:tcPr>
          <w:p w:rsidR="00D07460" w:rsidRPr="00D07460" w:rsidRDefault="00D07460" w:rsidP="00D07460">
            <w:pPr>
              <w:widowControl w:val="0"/>
              <w:tabs>
                <w:tab w:val="left" w:pos="4473"/>
                <w:tab w:val="left" w:pos="6033"/>
              </w:tabs>
              <w:suppressAutoHyphens/>
              <w:snapToGrid w:val="0"/>
              <w:spacing w:after="0" w:line="240" w:lineRule="auto"/>
              <w:ind w:left="305" w:hanging="305"/>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the wall of the Suite Parcel</w:t>
            </w:r>
          </w:p>
        </w:tc>
        <w:tc>
          <w:tcPr>
            <w:tcW w:w="567" w:type="dxa"/>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10</w:t>
            </w: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r>
      <w:tr w:rsidR="00D07460" w:rsidRPr="00D07460" w:rsidTr="000F32BD">
        <w:trPr>
          <w:trHeight w:val="567"/>
        </w:trPr>
        <w:tc>
          <w:tcPr>
            <w:tcW w:w="486" w:type="dxa"/>
            <w:shd w:val="clear" w:color="auto" w:fill="auto"/>
          </w:tcPr>
          <w:p w:rsidR="00D07460" w:rsidRPr="00D07460" w:rsidRDefault="00D07460" w:rsidP="00D07460">
            <w:pPr>
              <w:widowControl w:val="0"/>
              <w:suppressAutoHyphens/>
              <w:snapToGrid w:val="0"/>
              <w:spacing w:after="0" w:line="240" w:lineRule="auto"/>
              <w:rPr>
                <w:rFonts w:ascii="Arial" w:eastAsia="Arial" w:hAnsi="Arial" w:cs="Arial"/>
                <w:sz w:val="18"/>
                <w:szCs w:val="18"/>
                <w:lang w:val="en-GB" w:eastAsia="zh-CN"/>
              </w:rPr>
            </w:pPr>
            <w:r w:rsidRPr="00D07460">
              <w:rPr>
                <w:rFonts w:ascii="Arial" w:eastAsia="Arial" w:hAnsi="Arial" w:cs="Arial"/>
                <w:sz w:val="18"/>
                <w:szCs w:val="18"/>
                <w:lang w:val="en-GB" w:eastAsia="zh-CN"/>
              </w:rPr>
              <w:t>(</w:t>
            </w:r>
            <w:proofErr w:type="spellStart"/>
            <w:r w:rsidRPr="00D07460">
              <w:rPr>
                <w:rFonts w:ascii="Arial" w:eastAsia="Arial" w:hAnsi="Arial" w:cs="Arial"/>
                <w:sz w:val="18"/>
                <w:szCs w:val="18"/>
                <w:lang w:val="en-GB" w:eastAsia="zh-CN"/>
              </w:rPr>
              <w:t>i</w:t>
            </w:r>
            <w:proofErr w:type="spellEnd"/>
            <w:r w:rsidRPr="00D07460">
              <w:rPr>
                <w:rFonts w:ascii="Arial" w:eastAsia="Arial" w:hAnsi="Arial" w:cs="Arial"/>
                <w:sz w:val="18"/>
                <w:szCs w:val="18"/>
                <w:lang w:val="en-GB" w:eastAsia="zh-CN"/>
              </w:rPr>
              <w:t>)</w:t>
            </w:r>
          </w:p>
        </w:tc>
        <w:tc>
          <w:tcPr>
            <w:tcW w:w="6297" w:type="dxa"/>
            <w:shd w:val="clear" w:color="auto" w:fill="auto"/>
          </w:tcPr>
          <w:p w:rsidR="00D07460" w:rsidRPr="00D07460" w:rsidRDefault="00D07460" w:rsidP="00D07460">
            <w:pPr>
              <w:widowControl w:val="0"/>
              <w:tabs>
                <w:tab w:val="left" w:pos="4473"/>
                <w:tab w:val="left" w:pos="6033"/>
              </w:tabs>
              <w:suppressAutoHyphens/>
              <w:snapToGrid w:val="0"/>
              <w:spacing w:after="0" w:line="240" w:lineRule="auto"/>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the electrical wiring, plumbing (without fittings) to the Suite Parcel</w:t>
            </w:r>
          </w:p>
        </w:tc>
        <w:tc>
          <w:tcPr>
            <w:tcW w:w="567" w:type="dxa"/>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5</w:t>
            </w: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r>
      <w:tr w:rsidR="00D07460" w:rsidRPr="00D07460" w:rsidTr="000F32BD">
        <w:trPr>
          <w:trHeight w:val="567"/>
        </w:trPr>
        <w:tc>
          <w:tcPr>
            <w:tcW w:w="486" w:type="dxa"/>
            <w:shd w:val="clear" w:color="auto" w:fill="auto"/>
          </w:tcPr>
          <w:p w:rsidR="00D07460" w:rsidRPr="00D07460" w:rsidRDefault="00D07460" w:rsidP="00D07460">
            <w:pPr>
              <w:widowControl w:val="0"/>
              <w:suppressAutoHyphens/>
              <w:snapToGrid w:val="0"/>
              <w:spacing w:after="0" w:line="240" w:lineRule="auto"/>
              <w:rPr>
                <w:rFonts w:ascii="Arial" w:eastAsia="Arial" w:hAnsi="Arial" w:cs="Arial"/>
                <w:sz w:val="18"/>
                <w:szCs w:val="18"/>
                <w:lang w:val="en-GB" w:eastAsia="zh-CN"/>
              </w:rPr>
            </w:pPr>
            <w:r w:rsidRPr="00D07460">
              <w:rPr>
                <w:rFonts w:ascii="Arial" w:eastAsia="Arial" w:hAnsi="Arial" w:cs="Arial"/>
                <w:sz w:val="18"/>
                <w:szCs w:val="18"/>
                <w:lang w:val="en-GB" w:eastAsia="zh-CN"/>
              </w:rPr>
              <w:t>(j)</w:t>
            </w:r>
          </w:p>
        </w:tc>
        <w:tc>
          <w:tcPr>
            <w:tcW w:w="6297" w:type="dxa"/>
            <w:shd w:val="clear" w:color="auto" w:fill="auto"/>
          </w:tcPr>
          <w:p w:rsidR="00D07460" w:rsidRPr="00D07460" w:rsidRDefault="00D07460" w:rsidP="00D07460">
            <w:pPr>
              <w:widowControl w:val="0"/>
              <w:suppressAutoHyphens/>
              <w:snapToGrid w:val="0"/>
              <w:spacing w:after="0" w:line="240" w:lineRule="auto"/>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the internal plastering of the Suite Parcel</w:t>
            </w:r>
          </w:p>
        </w:tc>
        <w:tc>
          <w:tcPr>
            <w:tcW w:w="567" w:type="dxa"/>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5</w:t>
            </w: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r>
      <w:tr w:rsidR="00D07460" w:rsidRPr="00D07460" w:rsidTr="000F32BD">
        <w:trPr>
          <w:trHeight w:val="567"/>
        </w:trPr>
        <w:tc>
          <w:tcPr>
            <w:tcW w:w="486" w:type="dxa"/>
            <w:shd w:val="clear" w:color="auto" w:fill="auto"/>
          </w:tcPr>
          <w:p w:rsidR="00D07460" w:rsidRPr="00D07460" w:rsidRDefault="00D07460" w:rsidP="00D07460">
            <w:pPr>
              <w:widowControl w:val="0"/>
              <w:suppressAutoHyphens/>
              <w:snapToGrid w:val="0"/>
              <w:spacing w:after="0" w:line="240" w:lineRule="auto"/>
              <w:rPr>
                <w:rFonts w:ascii="Arial" w:eastAsia="Arial" w:hAnsi="Arial" w:cs="Arial"/>
                <w:sz w:val="18"/>
                <w:szCs w:val="18"/>
                <w:lang w:val="en-GB" w:eastAsia="zh-CN"/>
              </w:rPr>
            </w:pPr>
            <w:r w:rsidRPr="00D07460">
              <w:rPr>
                <w:rFonts w:ascii="Arial" w:eastAsia="Arial" w:hAnsi="Arial" w:cs="Arial"/>
                <w:sz w:val="18"/>
                <w:szCs w:val="18"/>
                <w:lang w:val="en-GB" w:eastAsia="zh-CN"/>
              </w:rPr>
              <w:t>(k)</w:t>
            </w:r>
          </w:p>
        </w:tc>
        <w:tc>
          <w:tcPr>
            <w:tcW w:w="6297" w:type="dxa"/>
            <w:shd w:val="clear" w:color="auto" w:fill="auto"/>
          </w:tcPr>
          <w:p w:rsidR="00D07460" w:rsidRPr="00D07460" w:rsidRDefault="00D07460" w:rsidP="00D07460">
            <w:pPr>
              <w:widowControl w:val="0"/>
              <w:suppressAutoHyphens/>
              <w:snapToGrid w:val="0"/>
              <w:spacing w:after="0" w:line="240" w:lineRule="auto"/>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the roads serving the Said Building comprising the Said Parcel</w:t>
            </w:r>
          </w:p>
        </w:tc>
        <w:tc>
          <w:tcPr>
            <w:tcW w:w="567" w:type="dxa"/>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5</w:t>
            </w: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r>
      <w:tr w:rsidR="00D07460" w:rsidRPr="00D07460" w:rsidTr="000F32BD">
        <w:trPr>
          <w:trHeight w:val="567"/>
        </w:trPr>
        <w:tc>
          <w:tcPr>
            <w:tcW w:w="486" w:type="dxa"/>
            <w:shd w:val="clear" w:color="auto" w:fill="auto"/>
          </w:tcPr>
          <w:p w:rsidR="00D07460" w:rsidRPr="00D07460" w:rsidRDefault="00D07460" w:rsidP="00D07460">
            <w:pPr>
              <w:widowControl w:val="0"/>
              <w:suppressAutoHyphens/>
              <w:snapToGrid w:val="0"/>
              <w:spacing w:after="0" w:line="240" w:lineRule="auto"/>
              <w:rPr>
                <w:rFonts w:ascii="Arial" w:eastAsia="Arial" w:hAnsi="Arial" w:cs="Arial"/>
                <w:sz w:val="18"/>
                <w:szCs w:val="18"/>
                <w:lang w:val="en-GB" w:eastAsia="zh-CN"/>
              </w:rPr>
            </w:pPr>
            <w:r w:rsidRPr="00D07460">
              <w:rPr>
                <w:rFonts w:ascii="Arial" w:eastAsia="Arial" w:hAnsi="Arial" w:cs="Arial"/>
                <w:sz w:val="18"/>
                <w:szCs w:val="18"/>
                <w:lang w:val="en-GB" w:eastAsia="zh-CN"/>
              </w:rPr>
              <w:t>(l)</w:t>
            </w:r>
          </w:p>
        </w:tc>
        <w:tc>
          <w:tcPr>
            <w:tcW w:w="6297" w:type="dxa"/>
            <w:shd w:val="clear" w:color="auto" w:fill="auto"/>
          </w:tcPr>
          <w:p w:rsidR="00D07460" w:rsidRPr="00D07460" w:rsidRDefault="00D07460" w:rsidP="00D07460">
            <w:pPr>
              <w:widowControl w:val="0"/>
              <w:suppressAutoHyphens/>
              <w:snapToGrid w:val="0"/>
              <w:spacing w:after="0" w:line="240" w:lineRule="auto"/>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the drains serving the Said Building comprising the Said Parcel</w:t>
            </w:r>
          </w:p>
        </w:tc>
        <w:tc>
          <w:tcPr>
            <w:tcW w:w="567" w:type="dxa"/>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5</w:t>
            </w: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r>
      <w:tr w:rsidR="00D07460" w:rsidRPr="00D07460" w:rsidTr="000F32BD">
        <w:trPr>
          <w:trHeight w:val="567"/>
        </w:trPr>
        <w:tc>
          <w:tcPr>
            <w:tcW w:w="486" w:type="dxa"/>
            <w:shd w:val="clear" w:color="auto" w:fill="auto"/>
          </w:tcPr>
          <w:p w:rsidR="00D07460" w:rsidRPr="00D07460" w:rsidRDefault="00D07460" w:rsidP="00D07460">
            <w:pPr>
              <w:widowControl w:val="0"/>
              <w:suppressAutoHyphens/>
              <w:snapToGrid w:val="0"/>
              <w:spacing w:after="0" w:line="240" w:lineRule="auto"/>
              <w:ind w:left="3" w:right="-52"/>
              <w:rPr>
                <w:rFonts w:ascii="Arial" w:eastAsia="Arial" w:hAnsi="Arial" w:cs="Arial"/>
                <w:sz w:val="18"/>
                <w:szCs w:val="18"/>
                <w:lang w:val="en-GB" w:eastAsia="zh-CN"/>
              </w:rPr>
            </w:pPr>
            <w:r w:rsidRPr="00D07460">
              <w:rPr>
                <w:rFonts w:ascii="Arial" w:eastAsia="Arial" w:hAnsi="Arial" w:cs="Arial"/>
                <w:sz w:val="18"/>
                <w:szCs w:val="18"/>
                <w:lang w:val="en-GB" w:eastAsia="zh-CN"/>
              </w:rPr>
              <w:t>(m)</w:t>
            </w:r>
          </w:p>
        </w:tc>
        <w:tc>
          <w:tcPr>
            <w:tcW w:w="6297" w:type="dxa"/>
            <w:shd w:val="clear" w:color="auto" w:fill="auto"/>
          </w:tcPr>
          <w:p w:rsidR="00D07460" w:rsidRPr="00D07460" w:rsidRDefault="00D07460" w:rsidP="00D07460">
            <w:pPr>
              <w:widowControl w:val="0"/>
              <w:suppressAutoHyphens/>
              <w:snapToGrid w:val="0"/>
              <w:spacing w:after="0" w:line="240" w:lineRule="auto"/>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the sewerage works serving the Said Building comprising the Said Parcel</w:t>
            </w:r>
            <w:r w:rsidRPr="00D07460">
              <w:rPr>
                <w:rFonts w:ascii="Arial" w:eastAsia="Andale Sans UI" w:hAnsi="Arial" w:cs="Times New Roman"/>
                <w:sz w:val="18"/>
                <w:szCs w:val="18"/>
                <w:lang w:val="en-GB" w:eastAsia="zh-CN"/>
              </w:rPr>
              <w:tab/>
            </w:r>
          </w:p>
        </w:tc>
        <w:tc>
          <w:tcPr>
            <w:tcW w:w="567" w:type="dxa"/>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5</w:t>
            </w: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r>
      <w:tr w:rsidR="00D07460" w:rsidRPr="00D07460" w:rsidTr="000F32BD">
        <w:trPr>
          <w:trHeight w:val="567"/>
        </w:trPr>
        <w:tc>
          <w:tcPr>
            <w:tcW w:w="486" w:type="dxa"/>
            <w:shd w:val="clear" w:color="auto" w:fill="auto"/>
          </w:tcPr>
          <w:p w:rsidR="00D07460" w:rsidRPr="00D07460" w:rsidRDefault="00D07460" w:rsidP="00D07460">
            <w:pPr>
              <w:widowControl w:val="0"/>
              <w:suppressAutoHyphens/>
              <w:snapToGrid w:val="0"/>
              <w:spacing w:after="0" w:line="240" w:lineRule="auto"/>
              <w:rPr>
                <w:rFonts w:ascii="Arial" w:eastAsia="Arial" w:hAnsi="Arial" w:cs="Arial"/>
                <w:sz w:val="18"/>
                <w:szCs w:val="18"/>
                <w:lang w:val="en-GB" w:eastAsia="zh-CN"/>
              </w:rPr>
            </w:pPr>
            <w:r w:rsidRPr="00D07460">
              <w:rPr>
                <w:rFonts w:ascii="Arial" w:eastAsia="Arial" w:hAnsi="Arial" w:cs="Arial"/>
                <w:sz w:val="18"/>
                <w:szCs w:val="18"/>
                <w:lang w:val="en-GB" w:eastAsia="zh-CN"/>
              </w:rPr>
              <w:t>3.</w:t>
            </w:r>
          </w:p>
        </w:tc>
        <w:tc>
          <w:tcPr>
            <w:tcW w:w="6297" w:type="dxa"/>
            <w:shd w:val="clear" w:color="auto" w:fill="auto"/>
          </w:tcPr>
          <w:p w:rsidR="00D07460" w:rsidRPr="00D07460" w:rsidRDefault="00D07460" w:rsidP="00D07460">
            <w:pPr>
              <w:widowControl w:val="0"/>
              <w:suppressAutoHyphens/>
              <w:snapToGrid w:val="0"/>
              <w:spacing w:after="0" w:line="240" w:lineRule="auto"/>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Upon handing over vacant possession of the Said Parcel</w:t>
            </w:r>
          </w:p>
        </w:tc>
        <w:tc>
          <w:tcPr>
            <w:tcW w:w="567" w:type="dxa"/>
            <w:tcBorders>
              <w:bottom w:val="single" w:sz="4" w:space="0" w:color="000000"/>
            </w:tcBorders>
            <w:shd w:val="clear" w:color="auto" w:fill="auto"/>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r w:rsidRPr="00D07460">
              <w:rPr>
                <w:rFonts w:ascii="Arial" w:eastAsia="Arial" w:hAnsi="Arial" w:cs="Arial"/>
                <w:sz w:val="18"/>
                <w:szCs w:val="18"/>
                <w:lang w:val="en-GB" w:eastAsia="zh-CN"/>
              </w:rPr>
              <w:t>5</w:t>
            </w: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tcBorders>
              <w:bottom w:val="single" w:sz="4" w:space="0" w:color="000000"/>
            </w:tcBorders>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r>
      <w:tr w:rsidR="00D07460" w:rsidRPr="00D07460" w:rsidTr="000F32BD">
        <w:trPr>
          <w:trHeight w:val="567"/>
        </w:trPr>
        <w:tc>
          <w:tcPr>
            <w:tcW w:w="486" w:type="dxa"/>
            <w:shd w:val="clear" w:color="auto" w:fill="auto"/>
            <w:vAlign w:val="center"/>
          </w:tcPr>
          <w:p w:rsidR="00D07460" w:rsidRPr="00D07460" w:rsidRDefault="00D07460" w:rsidP="00D07460">
            <w:pPr>
              <w:widowControl w:val="0"/>
              <w:suppressAutoHyphens/>
              <w:snapToGrid w:val="0"/>
              <w:spacing w:after="0" w:line="240" w:lineRule="auto"/>
              <w:jc w:val="center"/>
              <w:rPr>
                <w:rFonts w:ascii="Arial" w:eastAsia="Arial" w:hAnsi="Arial" w:cs="Arial"/>
                <w:sz w:val="18"/>
                <w:szCs w:val="18"/>
                <w:lang w:val="en-GB" w:eastAsia="zh-CN"/>
              </w:rPr>
            </w:pPr>
          </w:p>
        </w:tc>
        <w:tc>
          <w:tcPr>
            <w:tcW w:w="6297" w:type="dxa"/>
            <w:shd w:val="clear" w:color="auto" w:fill="auto"/>
          </w:tcPr>
          <w:p w:rsidR="00D07460" w:rsidRPr="00D07460" w:rsidRDefault="00D07460" w:rsidP="00D07460">
            <w:pPr>
              <w:widowControl w:val="0"/>
              <w:suppressAutoHyphens/>
              <w:snapToGrid w:val="0"/>
              <w:spacing w:after="0" w:line="240" w:lineRule="auto"/>
              <w:rPr>
                <w:rFonts w:ascii="Arial" w:eastAsia="Andale Sans UI" w:hAnsi="Arial" w:cs="Times New Roman"/>
                <w:sz w:val="18"/>
                <w:szCs w:val="18"/>
                <w:lang w:val="en-GB" w:eastAsia="zh-CN"/>
              </w:rPr>
            </w:pPr>
          </w:p>
        </w:tc>
        <w:tc>
          <w:tcPr>
            <w:tcW w:w="567" w:type="dxa"/>
            <w:tcBorders>
              <w:top w:val="single" w:sz="4" w:space="0" w:color="000000"/>
              <w:bottom w:val="single" w:sz="4" w:space="0" w:color="000000"/>
            </w:tcBorders>
            <w:shd w:val="clear" w:color="auto" w:fill="auto"/>
            <w:vAlign w:val="center"/>
          </w:tcPr>
          <w:p w:rsidR="00D07460" w:rsidRPr="00D07460" w:rsidRDefault="00D07460" w:rsidP="00D07460">
            <w:pPr>
              <w:widowControl w:val="0"/>
              <w:suppressAutoHyphens/>
              <w:snapToGrid w:val="0"/>
              <w:spacing w:after="0" w:line="240" w:lineRule="auto"/>
              <w:jc w:val="center"/>
              <w:rPr>
                <w:rFonts w:ascii="Arial" w:eastAsia="Arial" w:hAnsi="Arial" w:cs="Arial"/>
                <w:b/>
                <w:bCs/>
                <w:sz w:val="18"/>
                <w:szCs w:val="18"/>
                <w:lang w:val="en-US" w:eastAsia="zh-CN"/>
              </w:rPr>
            </w:pPr>
            <w:r w:rsidRPr="00D07460">
              <w:rPr>
                <w:rFonts w:ascii="Arial" w:eastAsia="Arial" w:hAnsi="Arial" w:cs="Arial"/>
                <w:b/>
                <w:bCs/>
                <w:sz w:val="18"/>
                <w:szCs w:val="18"/>
                <w:lang w:val="en-US" w:eastAsia="zh-CN"/>
              </w:rPr>
              <w:t>100</w:t>
            </w:r>
          </w:p>
        </w:tc>
        <w:tc>
          <w:tcPr>
            <w:tcW w:w="283" w:type="dxa"/>
            <w:shd w:val="clear" w:color="auto" w:fill="auto"/>
          </w:tcPr>
          <w:p w:rsidR="00D07460" w:rsidRPr="00D07460" w:rsidRDefault="00D07460" w:rsidP="00D07460">
            <w:pPr>
              <w:widowControl w:val="0"/>
              <w:suppressAutoHyphens/>
              <w:snapToGrid w:val="0"/>
              <w:spacing w:after="0" w:line="240" w:lineRule="auto"/>
              <w:jc w:val="right"/>
              <w:rPr>
                <w:rFonts w:ascii="Arial" w:eastAsia="Arial" w:hAnsi="Arial" w:cs="Arial"/>
                <w:sz w:val="18"/>
                <w:szCs w:val="18"/>
                <w:lang w:val="en-GB" w:eastAsia="zh-CN"/>
              </w:rPr>
            </w:pPr>
          </w:p>
        </w:tc>
        <w:tc>
          <w:tcPr>
            <w:tcW w:w="1422" w:type="dxa"/>
            <w:tcBorders>
              <w:top w:val="single" w:sz="4" w:space="0" w:color="000000"/>
              <w:bottom w:val="single" w:sz="4" w:space="0" w:color="000000"/>
            </w:tcBorders>
            <w:shd w:val="clear" w:color="auto" w:fill="auto"/>
          </w:tcPr>
          <w:p w:rsidR="00D07460" w:rsidRPr="00D07460" w:rsidRDefault="00D07460" w:rsidP="00D07460">
            <w:pPr>
              <w:widowControl w:val="0"/>
              <w:suppressAutoHyphens/>
              <w:spacing w:after="0" w:line="240" w:lineRule="auto"/>
              <w:jc w:val="right"/>
              <w:rPr>
                <w:rFonts w:ascii="Arial" w:eastAsia="Arial" w:hAnsi="Arial" w:cs="Arial"/>
                <w:b/>
                <w:bCs/>
                <w:sz w:val="18"/>
                <w:szCs w:val="18"/>
                <w:lang w:val="en-GB" w:eastAsia="zh-CN"/>
              </w:rPr>
            </w:pPr>
          </w:p>
          <w:p w:rsidR="00D07460" w:rsidRPr="00D07460" w:rsidRDefault="00D07460" w:rsidP="00D07460">
            <w:pPr>
              <w:widowControl w:val="0"/>
              <w:suppressAutoHyphens/>
              <w:spacing w:after="0" w:line="240" w:lineRule="auto"/>
              <w:jc w:val="right"/>
              <w:rPr>
                <w:rFonts w:ascii="Arial" w:eastAsia="Arial" w:hAnsi="Arial" w:cs="Arial"/>
                <w:b/>
                <w:bCs/>
                <w:sz w:val="18"/>
                <w:szCs w:val="18"/>
                <w:lang w:val="en-GB" w:eastAsia="zh-CN"/>
              </w:rPr>
            </w:pPr>
          </w:p>
        </w:tc>
      </w:tr>
    </w:tbl>
    <w:p w:rsidR="00D07460" w:rsidRPr="00D07460" w:rsidRDefault="00D07460" w:rsidP="00D07460">
      <w:pPr>
        <w:widowControl w:val="0"/>
        <w:tabs>
          <w:tab w:val="left" w:pos="4473"/>
          <w:tab w:val="left" w:pos="6033"/>
        </w:tabs>
        <w:suppressAutoHyphens/>
        <w:spacing w:after="0" w:line="240" w:lineRule="auto"/>
        <w:ind w:left="305" w:hanging="305"/>
        <w:jc w:val="both"/>
        <w:rPr>
          <w:rFonts w:ascii="Thorndale" w:eastAsia="Andale Sans UI" w:hAnsi="Thorndale" w:cs="Times New Roman"/>
          <w:color w:val="000000"/>
          <w:sz w:val="24"/>
          <w:szCs w:val="24"/>
          <w:lang w:val="en-GB" w:eastAsia="zh-CN"/>
        </w:rPr>
      </w:pPr>
    </w:p>
    <w:p w:rsidR="00D07460" w:rsidRPr="00D07460" w:rsidRDefault="00D07460" w:rsidP="00D07460">
      <w:pPr>
        <w:widowControl w:val="0"/>
        <w:tabs>
          <w:tab w:val="left" w:pos="4473"/>
          <w:tab w:val="left" w:pos="6033"/>
        </w:tabs>
        <w:suppressAutoHyphens/>
        <w:spacing w:after="0" w:line="240" w:lineRule="auto"/>
        <w:ind w:left="305" w:hanging="305"/>
        <w:jc w:val="both"/>
        <w:rPr>
          <w:rFonts w:ascii="Arial" w:eastAsia="Andale Sans UI" w:hAnsi="Arial" w:cs="Times New Roman"/>
          <w:sz w:val="18"/>
          <w:szCs w:val="18"/>
          <w:lang w:val="en-GB" w:eastAsia="zh-CN"/>
        </w:rPr>
      </w:pPr>
      <w:r w:rsidRPr="00D07460">
        <w:rPr>
          <w:rFonts w:ascii="Arial" w:eastAsia="Andale Sans UI" w:hAnsi="Arial" w:cs="Times New Roman"/>
          <w:sz w:val="18"/>
          <w:szCs w:val="18"/>
          <w:lang w:val="en-GB" w:eastAsia="zh-CN"/>
        </w:rPr>
        <w:tab/>
      </w:r>
      <w:r w:rsidRPr="00D07460">
        <w:rPr>
          <w:rFonts w:ascii="Arial" w:eastAsia="Andale Sans UI" w:hAnsi="Arial" w:cs="Times New Roman"/>
          <w:sz w:val="18"/>
          <w:szCs w:val="18"/>
          <w:lang w:val="en-GB" w:eastAsia="zh-CN"/>
        </w:rPr>
        <w:tab/>
      </w:r>
      <w:r w:rsidRPr="00D07460">
        <w:rPr>
          <w:rFonts w:ascii="Arial" w:eastAsia="Andale Sans UI" w:hAnsi="Arial" w:cs="Times New Roman"/>
          <w:sz w:val="18"/>
          <w:szCs w:val="18"/>
          <w:lang w:val="en-GB" w:eastAsia="zh-CN"/>
        </w:rPr>
        <w:tab/>
      </w: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Pr="00D07460" w:rsidRDefault="00D07460" w:rsidP="00D07460">
      <w:pPr>
        <w:widowControl w:val="0"/>
        <w:tabs>
          <w:tab w:val="left" w:pos="1440"/>
          <w:tab w:val="left" w:pos="5040"/>
        </w:tabs>
        <w:suppressAutoHyphens/>
        <w:spacing w:after="0" w:line="240" w:lineRule="auto"/>
        <w:ind w:right="245"/>
        <w:jc w:val="center"/>
        <w:rPr>
          <w:rFonts w:ascii="Arial" w:eastAsia="Andale Sans UI" w:hAnsi="Arial" w:cs="Times New Roman"/>
          <w:b/>
          <w:color w:val="000000"/>
          <w:sz w:val="18"/>
          <w:szCs w:val="18"/>
          <w:lang w:val="en-GB" w:eastAsia="zh-CN"/>
        </w:rPr>
      </w:pPr>
      <w:r w:rsidRPr="00D07460">
        <w:rPr>
          <w:rFonts w:ascii="Arial" w:eastAsia="Andale Sans UI" w:hAnsi="Arial" w:cs="Times New Roman"/>
          <w:b/>
          <w:color w:val="000000"/>
          <w:sz w:val="18"/>
          <w:szCs w:val="18"/>
          <w:lang w:val="en-GB" w:eastAsia="zh-CN"/>
        </w:rPr>
        <w:lastRenderedPageBreak/>
        <w:t>THE SIXTH SCHEDULE</w:t>
      </w:r>
    </w:p>
    <w:p w:rsidR="00D07460" w:rsidRPr="00D07460" w:rsidRDefault="00D07460" w:rsidP="00D07460">
      <w:pPr>
        <w:widowControl w:val="0"/>
        <w:tabs>
          <w:tab w:val="left" w:pos="1440"/>
          <w:tab w:val="left" w:pos="5040"/>
        </w:tabs>
        <w:suppressAutoHyphens/>
        <w:spacing w:after="0" w:line="240" w:lineRule="auto"/>
        <w:ind w:right="245"/>
        <w:jc w:val="center"/>
        <w:rPr>
          <w:rFonts w:ascii="Arial" w:eastAsia="Andale Sans UI" w:hAnsi="Arial" w:cs="Times New Roman"/>
          <w:b/>
          <w:color w:val="000000"/>
          <w:sz w:val="18"/>
          <w:szCs w:val="18"/>
          <w:lang w:val="en-GB" w:eastAsia="zh-CN"/>
        </w:rPr>
      </w:pPr>
      <w:r w:rsidRPr="00D07460">
        <w:rPr>
          <w:rFonts w:ascii="Arial" w:eastAsia="Andale Sans UI" w:hAnsi="Arial" w:cs="Times New Roman"/>
          <w:b/>
          <w:color w:val="000000"/>
          <w:sz w:val="18"/>
          <w:szCs w:val="18"/>
          <w:lang w:val="en-GB" w:eastAsia="zh-CN"/>
        </w:rPr>
        <w:t>THE SPECIFICATIONS</w:t>
      </w:r>
    </w:p>
    <w:p w:rsidR="00D07460" w:rsidRPr="00D07460" w:rsidRDefault="00D07460" w:rsidP="00D07460">
      <w:pPr>
        <w:widowControl w:val="0"/>
        <w:tabs>
          <w:tab w:val="left" w:pos="1440"/>
          <w:tab w:val="left" w:pos="5040"/>
        </w:tabs>
        <w:suppressAutoHyphens/>
        <w:spacing w:after="0" w:line="240" w:lineRule="auto"/>
        <w:ind w:right="245"/>
        <w:jc w:val="center"/>
        <w:rPr>
          <w:rFonts w:ascii="Arial" w:eastAsia="Andale Sans UI" w:hAnsi="Arial" w:cs="Times New Roman"/>
          <w:color w:val="000000"/>
          <w:sz w:val="18"/>
          <w:szCs w:val="24"/>
          <w:lang w:val="en-GB" w:eastAsia="zh-CN"/>
        </w:rPr>
      </w:pPr>
      <w:r w:rsidRPr="00D07460">
        <w:rPr>
          <w:rFonts w:ascii="Arial" w:eastAsia="Andale Sans UI" w:hAnsi="Arial" w:cs="Times New Roman"/>
          <w:color w:val="000000"/>
          <w:sz w:val="18"/>
          <w:szCs w:val="24"/>
          <w:lang w:val="en-GB" w:eastAsia="zh-CN"/>
        </w:rPr>
        <w:t>Which is to be read and construed as an essential part of this Agreement</w:t>
      </w: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p>
    <w:p w:rsidR="00D07460" w:rsidRDefault="00D07460" w:rsidP="00D07460">
      <w:pPr>
        <w:jc w:val="center"/>
      </w:pPr>
      <w:bookmarkStart w:id="0" w:name="_GoBack"/>
      <w:bookmarkEnd w:id="0"/>
    </w:p>
    <w:sectPr w:rsidR="00D074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ndale Sans UI">
    <w:altName w:val="Arial Unicode MS"/>
    <w:charset w:val="00"/>
    <w:family w:val="auto"/>
    <w:pitch w:val="variable"/>
  </w:font>
  <w:font w:name="Thorndale">
    <w:altName w:val="Times New Roman"/>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B56D71"/>
    <w:multiLevelType w:val="hybridMultilevel"/>
    <w:tmpl w:val="6B52B05E"/>
    <w:lvl w:ilvl="0" w:tplc="61A807E0">
      <w:start w:val="1"/>
      <w:numFmt w:val="lowerRoman"/>
      <w:lvlText w:val="%1)"/>
      <w:lvlJc w:val="left"/>
      <w:pPr>
        <w:ind w:left="1080" w:hanging="720"/>
      </w:pPr>
      <w:rPr>
        <w:rFonts w:hint="default"/>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626C0396"/>
    <w:multiLevelType w:val="hybridMultilevel"/>
    <w:tmpl w:val="0FF6B8B8"/>
    <w:lvl w:ilvl="0" w:tplc="EFB83058">
      <w:start w:val="1"/>
      <w:numFmt w:val="lowerLetter"/>
      <w:lvlText w:val="(%1)"/>
      <w:lvlJc w:val="left"/>
      <w:pPr>
        <w:ind w:left="1350" w:hanging="63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 w15:restartNumberingAfterBreak="0">
    <w:nsid w:val="64322939"/>
    <w:multiLevelType w:val="hybridMultilevel"/>
    <w:tmpl w:val="6B52B05E"/>
    <w:lvl w:ilvl="0" w:tplc="61A807E0">
      <w:start w:val="1"/>
      <w:numFmt w:val="lowerRoman"/>
      <w:lvlText w:val="%1)"/>
      <w:lvlJc w:val="left"/>
      <w:pPr>
        <w:ind w:left="1440" w:hanging="720"/>
      </w:pPr>
      <w:rPr>
        <w:rFonts w:hint="default"/>
      </w:rPr>
    </w:lvl>
    <w:lvl w:ilvl="1" w:tplc="44090019">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 w15:restartNumberingAfterBreak="0">
    <w:nsid w:val="70140748"/>
    <w:multiLevelType w:val="hybridMultilevel"/>
    <w:tmpl w:val="6956937C"/>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2E2"/>
    <w:rsid w:val="000876C1"/>
    <w:rsid w:val="004932E2"/>
    <w:rsid w:val="00CC5857"/>
    <w:rsid w:val="00D07460"/>
    <w:rsid w:val="00E056E3"/>
    <w:rsid w:val="00FC338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E91B"/>
  <w15:chartTrackingRefBased/>
  <w15:docId w15:val="{7C7031DE-4D92-4096-822F-437B52171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3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679898">
      <w:bodyDiv w:val="1"/>
      <w:marLeft w:val="0"/>
      <w:marRight w:val="0"/>
      <w:marTop w:val="0"/>
      <w:marBottom w:val="0"/>
      <w:divBdr>
        <w:top w:val="none" w:sz="0" w:space="0" w:color="auto"/>
        <w:left w:val="none" w:sz="0" w:space="0" w:color="auto"/>
        <w:bottom w:val="none" w:sz="0" w:space="0" w:color="auto"/>
        <w:right w:val="none" w:sz="0" w:space="0" w:color="auto"/>
      </w:divBdr>
    </w:div>
    <w:div w:id="206097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ABDDB-8131-432E-8B90-CE5FF7978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6212</Words>
  <Characters>35414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2017-11-28T04:12:00Z</dcterms:created>
  <dcterms:modified xsi:type="dcterms:W3CDTF">2017-11-28T04:44:00Z</dcterms:modified>
</cp:coreProperties>
</file>