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000" w:rsidRPr="00D56000" w:rsidRDefault="00D56000" w:rsidP="00D56000">
      <w:pPr>
        <w:jc w:val="center"/>
      </w:pPr>
      <w:r w:rsidRPr="00D56000">
        <w:rPr>
          <w:b/>
          <w:bCs/>
        </w:rPr>
        <w:t>Landlord and Tenant Issue – Tenant win on Summary application filed by Landlord for eviction and mesne profit against the Tenant.</w:t>
      </w:r>
    </w:p>
    <w:p w:rsidR="00D56000" w:rsidRPr="00D56000" w:rsidRDefault="00D56000" w:rsidP="00D56000">
      <w:r w:rsidRPr="00D56000">
        <w:t> </w:t>
      </w:r>
    </w:p>
    <w:p w:rsidR="00D56000" w:rsidRPr="00D56000" w:rsidRDefault="00D56000" w:rsidP="00D56000">
      <w:r w:rsidRPr="00D56000">
        <w:t>Sometime in May 2002, a landlord filed a summary application in court for an order against the tenant for eviction of the premises currently resides by the tenant, mesne profits (meaning double rental as provided for under the Specific Reliefs Act) and arrears of rentals for the premises.</w:t>
      </w:r>
    </w:p>
    <w:p w:rsidR="00D56000" w:rsidRPr="00D56000" w:rsidRDefault="00D56000" w:rsidP="00D56000">
      <w:r w:rsidRPr="00D56000">
        <w:t> </w:t>
      </w:r>
    </w:p>
    <w:p w:rsidR="00D56000" w:rsidRPr="00D56000" w:rsidRDefault="00D56000" w:rsidP="00D56000">
      <w:r w:rsidRPr="00D56000">
        <w:t>* Summary Judgment application is an application filed by the Landlord for any reliefs to be granted by the court without the need to go for full trial by producing witnesses in court, thus shortening the time frame in which the Landlord will obtain the orders he seeks for from the court.</w:t>
      </w:r>
    </w:p>
    <w:p w:rsidR="00D56000" w:rsidRPr="00D56000" w:rsidRDefault="00D56000" w:rsidP="00D56000">
      <w:r w:rsidRPr="00D56000">
        <w:t> </w:t>
      </w:r>
    </w:p>
    <w:p w:rsidR="00D56000" w:rsidRPr="00D56000" w:rsidRDefault="00D56000" w:rsidP="00D56000">
      <w:r w:rsidRPr="00D56000">
        <w:t>It is important to note that this landlord and tenant relationship are not subject to the Rent Control Repeal Act nor is the tenant a ‘ground tenant’ on the said property. This is a normal tenancy agreement involving standard contract laws and principles.</w:t>
      </w:r>
    </w:p>
    <w:p w:rsidR="00D56000" w:rsidRPr="00D56000" w:rsidRDefault="00D56000" w:rsidP="00D56000">
      <w:r w:rsidRPr="00D56000">
        <w:t> </w:t>
      </w:r>
    </w:p>
    <w:p w:rsidR="00D56000" w:rsidRPr="00D56000" w:rsidRDefault="00D56000" w:rsidP="00D56000">
      <w:r w:rsidRPr="00D56000">
        <w:t>In this case, the tenancy between the two parties was supposed to expired on </w:t>
      </w:r>
      <w:r w:rsidRPr="00D56000">
        <w:rPr>
          <w:b/>
          <w:bCs/>
        </w:rPr>
        <w:t>[Insert Date]</w:t>
      </w:r>
      <w:r w:rsidRPr="00D56000">
        <w:t>, however, prior to the expiration of the said tenancy, the landlord though its solicitor send a letter to tenant for increment of rental for another one year period from </w:t>
      </w:r>
      <w:r w:rsidRPr="00D56000">
        <w:rPr>
          <w:b/>
          <w:bCs/>
        </w:rPr>
        <w:t>[Insert Amount]</w:t>
      </w:r>
      <w:r w:rsidRPr="00D56000">
        <w:t>. There were other terms and conditions stated in the said letter of offer – however, it didn’t state that the agreement would be ‘subject to contract’ or ‘without prejudice’.</w:t>
      </w:r>
    </w:p>
    <w:p w:rsidR="00D56000" w:rsidRPr="00D56000" w:rsidRDefault="00D56000" w:rsidP="00D56000">
      <w:r w:rsidRPr="00D56000">
        <w:t> </w:t>
      </w:r>
    </w:p>
    <w:p w:rsidR="00D56000" w:rsidRPr="00D56000" w:rsidRDefault="00D56000" w:rsidP="00D56000">
      <w:r w:rsidRPr="00D56000">
        <w:t>The Tenant alleges the following defences to the court which the court granted favors towards the tenants.</w:t>
      </w:r>
    </w:p>
    <w:p w:rsidR="00D56000" w:rsidRPr="00D56000" w:rsidRDefault="00D56000" w:rsidP="00D56000">
      <w:r w:rsidRPr="00D56000">
        <w:t> </w:t>
      </w:r>
    </w:p>
    <w:p w:rsidR="00D56000" w:rsidRPr="00D56000" w:rsidRDefault="00D56000" w:rsidP="00D56000">
      <w:r w:rsidRPr="00D56000">
        <w:t>(a)    A new contract for a period of one year was form upon the conduct of the landlord continuing to accept the rent for </w:t>
      </w:r>
      <w:r w:rsidRPr="00D56000">
        <w:rPr>
          <w:b/>
          <w:bCs/>
        </w:rPr>
        <w:t>[Insert Date]</w:t>
      </w:r>
      <w:r w:rsidRPr="00D56000">
        <w:t>. The Landlord (rightly or erroneously) accepted the April rental but reject all subsequent rental payments offered by the tenant. Based on the payment made by the tenant for April rental, the tenant alleges that he has accepted the offer by the landlord and that a contract was formed on that basis based on the ‘old or existing nominal rent’; and</w:t>
      </w:r>
    </w:p>
    <w:p w:rsidR="00D56000" w:rsidRPr="00D56000" w:rsidRDefault="00D56000" w:rsidP="00D56000">
      <w:r w:rsidRPr="00D56000">
        <w:t> </w:t>
      </w:r>
    </w:p>
    <w:p w:rsidR="00D56000" w:rsidRPr="00D56000" w:rsidRDefault="00D56000" w:rsidP="00D56000">
      <w:r w:rsidRPr="00D56000">
        <w:t>(b)   The premises suffered from various leakage and defects (structural and non-structural) and that the tenant alleges that it is an implied term and/or obligation to be bore by the landlord to ensure that the premises let out are habitable at all times and in addition to that, the tenant has incurred various capital expenditure to repair and/or upgrade the premises and are seeking compensation from the landlord subject to valuation. Such omission amount to implied breach of contract on the landlord’s part in relation to the tenancy agreement and also gives rise to a cause of action of counter claim against the landlord; and</w:t>
      </w:r>
    </w:p>
    <w:p w:rsidR="00D56000" w:rsidRPr="00D56000" w:rsidRDefault="00D56000" w:rsidP="00D56000">
      <w:r w:rsidRPr="00D56000">
        <w:lastRenderedPageBreak/>
        <w:t> </w:t>
      </w:r>
    </w:p>
    <w:p w:rsidR="00D56000" w:rsidRPr="00D56000" w:rsidRDefault="00D56000" w:rsidP="00D56000">
      <w:r w:rsidRPr="00D56000">
        <w:t>(c)    The notice of demand for eviction and/or vacant possession was defective. This is a technical point which the tenant alleges that notice of demand are an essential element required before the commencement of any civil suit to file in court so as to allow the parties a reasonable opportunity to settle the matter out of court and/or require the tenant reasonable time to move out (if relevant). The content of the notice of demand is important to ensure that the content and/or the amount claim by the landlord are accurate and stated clearly; and</w:t>
      </w:r>
    </w:p>
    <w:p w:rsidR="00D56000" w:rsidRPr="00D56000" w:rsidRDefault="00D56000" w:rsidP="00D56000">
      <w:r w:rsidRPr="00D56000">
        <w:t> </w:t>
      </w:r>
    </w:p>
    <w:p w:rsidR="00D56000" w:rsidRDefault="00D56000" w:rsidP="00D56000">
      <w:r w:rsidRPr="00D56000">
        <w:t>There are other various legal points or legal technical grounds allege</w:t>
      </w:r>
      <w:r>
        <w:t>d</w:t>
      </w:r>
      <w:r w:rsidRPr="00D56000">
        <w:t xml:space="preserve"> by the tenant in addition to the above-said allegations which the court has viewed in totality to justify the dismissal of the case filed by the landlord.</w:t>
      </w:r>
    </w:p>
    <w:p w:rsidR="00D56000" w:rsidRDefault="00D56000" w:rsidP="00D56000"/>
    <w:p w:rsidR="00D56000" w:rsidRDefault="00D56000" w:rsidP="00D56000">
      <w:r>
        <w:t>By:</w:t>
      </w:r>
    </w:p>
    <w:p w:rsidR="00D56000" w:rsidRDefault="00D56000" w:rsidP="00D56000"/>
    <w:p w:rsidR="00D56000" w:rsidRPr="00D56000" w:rsidRDefault="00D56000" w:rsidP="00D56000">
      <w:r>
        <w:t>Date:</w:t>
      </w:r>
      <w:bookmarkStart w:id="0" w:name="_GoBack"/>
      <w:bookmarkEnd w:id="0"/>
    </w:p>
    <w:p w:rsidR="000B5C3A" w:rsidRDefault="000B5C3A"/>
    <w:sectPr w:rsidR="000B5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000"/>
    <w:rsid w:val="000B5C3A"/>
    <w:rsid w:val="00D5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E6CC3-57F2-4769-B644-36DACF25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2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2017-12-03T04:17:00Z</dcterms:created>
  <dcterms:modified xsi:type="dcterms:W3CDTF">2017-12-03T04:18:00Z</dcterms:modified>
</cp:coreProperties>
</file>